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71CAEEA1"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392188">
        <w:rPr>
          <w:rFonts w:eastAsia="宋体"/>
          <w:b/>
          <w:bCs/>
          <w:sz w:val="28"/>
          <w:szCs w:val="28"/>
          <w:lang w:eastAsia="zh-CN"/>
        </w:rPr>
        <w:t>9</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w:t>
      </w:r>
      <w:r w:rsidR="00A72BB2" w:rsidRPr="00A72BB2">
        <w:t xml:space="preserve"> </w:t>
      </w:r>
      <w:r w:rsidR="005C007A">
        <w:rPr>
          <w:rFonts w:eastAsia="宋体"/>
          <w:b/>
          <w:bCs/>
          <w:sz w:val="28"/>
          <w:szCs w:val="28"/>
        </w:rPr>
        <w:t>220</w:t>
      </w:r>
      <w:r w:rsidR="005C007A">
        <w:rPr>
          <w:rFonts w:eastAsia="宋体"/>
          <w:b/>
          <w:bCs/>
          <w:sz w:val="28"/>
          <w:szCs w:val="28"/>
          <w:lang w:eastAsia="zh-CN"/>
        </w:rPr>
        <w:t>4171</w:t>
      </w:r>
    </w:p>
    <w:p w14:paraId="4A2B2B80" w14:textId="54A7CE0D"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392188">
        <w:rPr>
          <w:rFonts w:eastAsia="宋体"/>
          <w:b/>
          <w:bCs/>
          <w:sz w:val="28"/>
          <w:szCs w:val="28"/>
          <w:lang w:eastAsia="zh-CN"/>
        </w:rPr>
        <w:t>May</w:t>
      </w:r>
      <w:r w:rsidR="00DB300B">
        <w:rPr>
          <w:rFonts w:eastAsia="宋体"/>
          <w:b/>
          <w:bCs/>
          <w:sz w:val="28"/>
          <w:szCs w:val="28"/>
        </w:rPr>
        <w:t xml:space="preserve"> </w:t>
      </w:r>
      <w:r w:rsidR="002021FA">
        <w:rPr>
          <w:rFonts w:eastAsia="宋体"/>
          <w:b/>
          <w:bCs/>
          <w:sz w:val="28"/>
          <w:szCs w:val="28"/>
        </w:rPr>
        <w:t>9</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2021FA">
        <w:rPr>
          <w:rFonts w:eastAsia="宋体"/>
          <w:b/>
          <w:bCs/>
          <w:sz w:val="28"/>
          <w:szCs w:val="28"/>
          <w:lang w:eastAsia="zh-CN"/>
        </w:rPr>
        <w:t>20</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16FD07F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6A5C93">
        <w:rPr>
          <w:b/>
          <w:bCs/>
          <w:sz w:val="28"/>
          <w:szCs w:val="28"/>
          <w:lang w:val="en-GB" w:eastAsia="zh-CN"/>
        </w:rPr>
        <w:t>8.1.3</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113182C3"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6A5C93">
        <w:rPr>
          <w:b/>
          <w:bCs/>
          <w:sz w:val="28"/>
          <w:szCs w:val="28"/>
          <w:lang w:val="en-GB" w:eastAsia="zh-CN"/>
        </w:rPr>
        <w:t>Remaining issues on SRS enhancement</w:t>
      </w:r>
      <w:r w:rsidR="00C80E4D">
        <w:rPr>
          <w:b/>
          <w:bCs/>
          <w:sz w:val="28"/>
          <w:szCs w:val="28"/>
          <w:lang w:val="en-GB" w:eastAsia="zh-CN"/>
        </w:rPr>
        <w:t>s</w:t>
      </w:r>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00233359" w:rsidR="00D35442" w:rsidRDefault="000C60D1" w:rsidP="009211B3">
      <w:pPr>
        <w:rPr>
          <w:lang w:eastAsia="zh-CN"/>
        </w:rPr>
      </w:pPr>
      <w:r>
        <w:rPr>
          <w:lang w:eastAsia="zh-CN"/>
        </w:rPr>
        <w:t>In this contribution, we provide our views on the remaining issues on SRS enhancement</w:t>
      </w:r>
      <w:r w:rsidR="00445D35">
        <w:rPr>
          <w:lang w:eastAsia="zh-CN"/>
        </w:rPr>
        <w:t>s</w:t>
      </w:r>
      <w:r w:rsidR="00D82E2A">
        <w:rPr>
          <w:lang w:eastAsia="zh-CN"/>
        </w:rPr>
        <w:t>.</w:t>
      </w:r>
    </w:p>
    <w:p w14:paraId="3330E2EB" w14:textId="29F864AC"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393AF6DF" w14:textId="6DA05400" w:rsidR="000912B6" w:rsidRPr="000912B6" w:rsidRDefault="000912B6" w:rsidP="002671B7">
      <w:pPr>
        <w:pStyle w:val="2"/>
        <w:rPr>
          <w:lang w:eastAsia="zh-CN"/>
        </w:rPr>
      </w:pPr>
      <w:r w:rsidRPr="002671B7">
        <w:rPr>
          <w:sz w:val="32"/>
          <w:szCs w:val="36"/>
          <w:lang w:eastAsia="zh-CN"/>
        </w:rPr>
        <w:t>Collision</w:t>
      </w:r>
      <w:r>
        <w:rPr>
          <w:lang w:eastAsia="zh-CN"/>
        </w:rPr>
        <w:t xml:space="preserve"> for flexible SRS triggering</w:t>
      </w:r>
    </w:p>
    <w:bookmarkStart w:id="2" w:name="_Ref67407754"/>
    <w:p w14:paraId="5330EFD8" w14:textId="77777777" w:rsidR="000912B6" w:rsidRDefault="000912B6" w:rsidP="000912B6">
      <w:pPr>
        <w:pStyle w:val="a5"/>
        <w:jc w:val="left"/>
      </w:pPr>
      <w:r>
        <w:object w:dxaOrig="9553" w:dyaOrig="4152" w14:anchorId="53C1ED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pt;height:202.2pt" o:ole="">
            <v:imagedata r:id="rId8" o:title=""/>
          </v:shape>
          <o:OLEObject Type="Embed" ProgID="Visio.Drawing.15" ShapeID="_x0000_i1025" DrawAspect="Content" ObjectID="_1712382140" r:id="rId9"/>
        </w:object>
      </w:r>
    </w:p>
    <w:p w14:paraId="176E034B" w14:textId="77777777" w:rsidR="000912B6" w:rsidRDefault="000912B6" w:rsidP="000912B6">
      <w:pPr>
        <w:pStyle w:val="a5"/>
      </w:pPr>
      <w:bookmarkStart w:id="3" w:name="_Ref83243208"/>
      <w:r>
        <w:t xml:space="preserve">Figure </w:t>
      </w:r>
      <w:r w:rsidR="00852FFC">
        <w:fldChar w:fldCharType="begin"/>
      </w:r>
      <w:r w:rsidR="00852FFC">
        <w:instrText xml:space="preserve"> SEQ Figure \* ARABIC </w:instrText>
      </w:r>
      <w:r w:rsidR="00852FFC">
        <w:fldChar w:fldCharType="separate"/>
      </w:r>
      <w:r>
        <w:rPr>
          <w:noProof/>
        </w:rPr>
        <w:t>1</w:t>
      </w:r>
      <w:r w:rsidR="00852FFC">
        <w:rPr>
          <w:noProof/>
        </w:rPr>
        <w:fldChar w:fldCharType="end"/>
      </w:r>
      <w:bookmarkEnd w:id="2"/>
      <w:bookmarkEnd w:id="3"/>
      <w:r>
        <w:t xml:space="preserve"> Collision for multiple aperiodic SRS resource sets triggered by a same DCI</w:t>
      </w:r>
    </w:p>
    <w:p w14:paraId="72811535" w14:textId="3BC3A348" w:rsidR="000912B6" w:rsidRDefault="00265BAE" w:rsidP="000912B6">
      <w:pPr>
        <w:rPr>
          <w:lang w:eastAsia="zh-CN"/>
        </w:rPr>
      </w:pPr>
      <w:r>
        <w:rPr>
          <w:lang w:eastAsia="zh-CN"/>
        </w:rPr>
        <w:t xml:space="preserve">In the example is given </w:t>
      </w:r>
      <w:r w:rsidR="000912B6">
        <w:rPr>
          <w:lang w:eastAsia="zh-CN"/>
        </w:rPr>
        <w:t xml:space="preserve">in </w:t>
      </w:r>
      <w:r w:rsidR="000912B6">
        <w:rPr>
          <w:lang w:eastAsia="zh-CN"/>
        </w:rPr>
        <w:fldChar w:fldCharType="begin"/>
      </w:r>
      <w:r w:rsidR="000912B6">
        <w:rPr>
          <w:lang w:eastAsia="zh-CN"/>
        </w:rPr>
        <w:instrText xml:space="preserve"> REF _Ref83243208 \h </w:instrText>
      </w:r>
      <w:r w:rsidR="000912B6">
        <w:rPr>
          <w:lang w:eastAsia="zh-CN"/>
        </w:rPr>
      </w:r>
      <w:r w:rsidR="000912B6">
        <w:rPr>
          <w:lang w:eastAsia="zh-CN"/>
        </w:rPr>
        <w:fldChar w:fldCharType="separate"/>
      </w:r>
      <w:r w:rsidR="000912B6">
        <w:t xml:space="preserve">Figure </w:t>
      </w:r>
      <w:r w:rsidR="000912B6">
        <w:rPr>
          <w:noProof/>
        </w:rPr>
        <w:t>1</w:t>
      </w:r>
      <w:r w:rsidR="000912B6">
        <w:rPr>
          <w:lang w:eastAsia="zh-CN"/>
        </w:rPr>
        <w:fldChar w:fldCharType="end"/>
      </w:r>
      <w:r w:rsidR="000912B6">
        <w:rPr>
          <w:lang w:eastAsia="zh-CN"/>
        </w:rPr>
        <w:t>, a UE receives a DCI containing an SRS request field with value ’10’ and a value</w:t>
      </w:r>
      <w:r w:rsidR="00165A45">
        <w:rPr>
          <w:lang w:eastAsia="zh-CN"/>
        </w:rPr>
        <w:t> </w:t>
      </w:r>
      <w:r w:rsidR="000912B6">
        <w:rPr>
          <w:lang w:eastAsia="zh-CN"/>
        </w:rPr>
        <w:t xml:space="preserve">t of ‘2’. Three aperiodic SRS resource sets including SRS resource set#1, SRS resource set#2 and SRS resource set#3 are associated with the SRS request codepoint ‘10’. The slot offset </w:t>
      </w:r>
      <w:proofErr w:type="gramStart"/>
      <w:r w:rsidR="000912B6">
        <w:rPr>
          <w:lang w:eastAsia="zh-CN"/>
        </w:rPr>
        <w:t>are</w:t>
      </w:r>
      <w:proofErr w:type="gramEnd"/>
      <w:r w:rsidR="000912B6">
        <w:rPr>
          <w:lang w:eastAsia="zh-CN"/>
        </w:rPr>
        <w:t xml:space="preserve"> configured as </w:t>
      </w:r>
      <w:r w:rsidR="000912B6" w:rsidRPr="00173296">
        <w:rPr>
          <w:i/>
          <w:iCs/>
          <w:lang w:eastAsia="zh-CN"/>
        </w:rPr>
        <w:t>k</w:t>
      </w:r>
      <w:r w:rsidR="000912B6">
        <w:rPr>
          <w:lang w:eastAsia="zh-CN"/>
        </w:rPr>
        <w:t xml:space="preserve">=0, 1, 2 for each SRS resource set. It </w:t>
      </w:r>
      <w:r>
        <w:rPr>
          <w:lang w:eastAsia="zh-CN"/>
        </w:rPr>
        <w:t xml:space="preserve">requires </w:t>
      </w:r>
      <w:r w:rsidR="000912B6">
        <w:rPr>
          <w:lang w:eastAsia="zh-CN"/>
        </w:rPr>
        <w:t xml:space="preserve">that SRS resource set#1 </w:t>
      </w:r>
      <w:r>
        <w:rPr>
          <w:lang w:eastAsia="zh-CN"/>
        </w:rPr>
        <w:t xml:space="preserve">to </w:t>
      </w:r>
      <w:r w:rsidR="000912B6">
        <w:rPr>
          <w:lang w:eastAsia="zh-CN"/>
        </w:rPr>
        <w:t>be transmitted in the 3</w:t>
      </w:r>
      <w:r w:rsidR="000912B6" w:rsidRPr="009F24A8">
        <w:rPr>
          <w:vertAlign w:val="superscript"/>
          <w:lang w:eastAsia="zh-CN"/>
        </w:rPr>
        <w:t>rd</w:t>
      </w:r>
      <w:r w:rsidR="000912B6">
        <w:rPr>
          <w:lang w:eastAsia="zh-CN"/>
        </w:rPr>
        <w:t xml:space="preserve"> available slot counted from slot </w:t>
      </w:r>
      <w:r w:rsidR="000912B6" w:rsidRPr="00AA683C">
        <w:rPr>
          <w:i/>
          <w:iCs/>
          <w:lang w:eastAsia="zh-CN"/>
        </w:rPr>
        <w:t>n</w:t>
      </w:r>
      <w:r w:rsidR="000912B6">
        <w:rPr>
          <w:lang w:eastAsia="zh-CN"/>
        </w:rPr>
        <w:t xml:space="preserve">, SRS resource set#2 </w:t>
      </w:r>
      <w:r>
        <w:rPr>
          <w:lang w:eastAsia="zh-CN"/>
        </w:rPr>
        <w:t xml:space="preserve">to </w:t>
      </w:r>
      <w:r w:rsidR="000912B6">
        <w:rPr>
          <w:lang w:eastAsia="zh-CN"/>
        </w:rPr>
        <w:t>be transmitted in the 3</w:t>
      </w:r>
      <w:r w:rsidR="000912B6" w:rsidRPr="009F24A8">
        <w:rPr>
          <w:vertAlign w:val="superscript"/>
          <w:lang w:eastAsia="zh-CN"/>
        </w:rPr>
        <w:t>rd</w:t>
      </w:r>
      <w:r w:rsidR="000912B6">
        <w:rPr>
          <w:lang w:eastAsia="zh-CN"/>
        </w:rPr>
        <w:t xml:space="preserve"> available slot counted from slot </w:t>
      </w:r>
      <w:r w:rsidR="000912B6" w:rsidRPr="00AA683C">
        <w:rPr>
          <w:i/>
          <w:iCs/>
          <w:lang w:eastAsia="zh-CN"/>
        </w:rPr>
        <w:t>n</w:t>
      </w:r>
      <w:r w:rsidR="000912B6">
        <w:rPr>
          <w:lang w:eastAsia="zh-CN"/>
        </w:rPr>
        <w:t xml:space="preserve">+1 and SRS resource set#1 </w:t>
      </w:r>
      <w:r>
        <w:rPr>
          <w:lang w:eastAsia="zh-CN"/>
        </w:rPr>
        <w:t xml:space="preserve">to </w:t>
      </w:r>
      <w:r w:rsidR="000912B6">
        <w:rPr>
          <w:lang w:eastAsia="zh-CN"/>
        </w:rPr>
        <w:t>be transmitted in the 3</w:t>
      </w:r>
      <w:r w:rsidR="000912B6" w:rsidRPr="009F24A8">
        <w:rPr>
          <w:vertAlign w:val="superscript"/>
          <w:lang w:eastAsia="zh-CN"/>
        </w:rPr>
        <w:t>rd</w:t>
      </w:r>
      <w:r w:rsidR="000912B6">
        <w:rPr>
          <w:lang w:eastAsia="zh-CN"/>
        </w:rPr>
        <w:t xml:space="preserve"> available slot counted from slot </w:t>
      </w:r>
      <w:r w:rsidR="000912B6" w:rsidRPr="008B7B7E">
        <w:rPr>
          <w:i/>
          <w:iCs/>
          <w:lang w:eastAsia="zh-CN"/>
        </w:rPr>
        <w:t>n</w:t>
      </w:r>
      <w:r w:rsidR="000912B6">
        <w:rPr>
          <w:lang w:eastAsia="zh-CN"/>
        </w:rPr>
        <w:t xml:space="preserve">+2. If the slot </w:t>
      </w:r>
      <w:r w:rsidR="000912B6" w:rsidRPr="00986C48">
        <w:rPr>
          <w:i/>
          <w:iCs/>
          <w:lang w:eastAsia="zh-CN"/>
        </w:rPr>
        <w:t>n</w:t>
      </w:r>
      <w:r w:rsidR="000912B6">
        <w:rPr>
          <w:lang w:eastAsia="zh-CN"/>
        </w:rPr>
        <w:t xml:space="preserve">+1, </w:t>
      </w:r>
      <w:r w:rsidR="000912B6" w:rsidRPr="00986C48">
        <w:rPr>
          <w:i/>
          <w:iCs/>
          <w:lang w:eastAsia="zh-CN"/>
        </w:rPr>
        <w:t>n</w:t>
      </w:r>
      <w:r w:rsidR="000912B6">
        <w:rPr>
          <w:lang w:eastAsia="zh-CN"/>
        </w:rPr>
        <w:t xml:space="preserve">+6 and </w:t>
      </w:r>
      <w:r w:rsidR="000912B6" w:rsidRPr="00986C48">
        <w:rPr>
          <w:i/>
          <w:iCs/>
          <w:lang w:eastAsia="zh-CN"/>
        </w:rPr>
        <w:t>n</w:t>
      </w:r>
      <w:r w:rsidR="000912B6">
        <w:rPr>
          <w:lang w:eastAsia="zh-CN"/>
        </w:rPr>
        <w:t>+</w:t>
      </w:r>
      <w:r w:rsidR="0001421B">
        <w:rPr>
          <w:lang w:eastAsia="zh-CN"/>
        </w:rPr>
        <w:t xml:space="preserve">7 </w:t>
      </w:r>
      <w:proofErr w:type="gramStart"/>
      <w:r w:rsidR="000912B6">
        <w:rPr>
          <w:lang w:eastAsia="zh-CN"/>
        </w:rPr>
        <w:t>are</w:t>
      </w:r>
      <w:proofErr w:type="gramEnd"/>
      <w:r w:rsidR="000912B6">
        <w:rPr>
          <w:lang w:eastAsia="zh-CN"/>
        </w:rPr>
        <w:t xml:space="preserve"> not available, SRS resource set#1 and SRS resource set#2 are transmitted in slot n+4 and SRS resource set#3 is transmitted in slot n+5. If the time location for the SRS resources in SRS resource set#1 and the SRS resources in SRS resource set#2 are overlapped in a same OFDM symbol, a dropping rule is required to the UE to select one SRS resource to transmit. </w:t>
      </w:r>
    </w:p>
    <w:p w14:paraId="3BE40E74" w14:textId="3AA85675" w:rsidR="000912B6" w:rsidRDefault="00173296" w:rsidP="00203655">
      <w:pPr>
        <w:rPr>
          <w:lang w:eastAsia="zh-CN"/>
        </w:rPr>
      </w:pPr>
      <w:r>
        <w:rPr>
          <w:lang w:eastAsia="zh-CN"/>
        </w:rPr>
        <w:lastRenderedPageBreak/>
        <w:t xml:space="preserve">Another example for the collision for SRS resource sets triggered by different DCIs are illustrated in  </w:t>
      </w:r>
      <w:r>
        <w:rPr>
          <w:lang w:eastAsia="zh-CN"/>
        </w:rPr>
        <w:fldChar w:fldCharType="begin"/>
      </w:r>
      <w:r>
        <w:rPr>
          <w:lang w:eastAsia="zh-CN"/>
        </w:rPr>
        <w:instrText xml:space="preserve"> REF _Ref83287519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r w:rsidR="000912B6">
        <w:rPr>
          <w:lang w:eastAsia="zh-CN"/>
        </w:rPr>
        <w:t xml:space="preserve"> SRS resource set#1, SRS resource set#2 and SRS resource set#3 are triggered by DCI2, and SRS resource set#4 and SRS resource set#5 are triggered by DCI1. SRS resource set#5 and SRS resource set#3 are determined to be transmitted in the same slot </w:t>
      </w:r>
      <w:r w:rsidR="000912B6" w:rsidRPr="00620403">
        <w:rPr>
          <w:i/>
          <w:iCs/>
          <w:lang w:eastAsia="zh-CN"/>
        </w:rPr>
        <w:t>n</w:t>
      </w:r>
      <w:r w:rsidR="000912B6">
        <w:rPr>
          <w:lang w:eastAsia="zh-CN"/>
        </w:rPr>
        <w:t>+5. If the SRS resources in SRS resource set#5 and SRS resources in SRS resource set#3 are determined to be transmitted on a same symbol, a dropping rule is required</w:t>
      </w:r>
      <w:r w:rsidR="00203655">
        <w:rPr>
          <w:lang w:eastAsia="zh-CN"/>
        </w:rPr>
        <w:t xml:space="preserve"> </w:t>
      </w:r>
      <w:r w:rsidR="00E357F6">
        <w:rPr>
          <w:lang w:eastAsia="zh-CN"/>
        </w:rPr>
        <w:t xml:space="preserve">as well </w:t>
      </w:r>
      <w:r w:rsidR="00203655">
        <w:rPr>
          <w:lang w:eastAsia="zh-CN"/>
        </w:rPr>
        <w:t>for this case</w:t>
      </w:r>
      <w:r w:rsidR="000912B6">
        <w:rPr>
          <w:lang w:eastAsia="zh-CN"/>
        </w:rPr>
        <w:t>.</w:t>
      </w:r>
    </w:p>
    <w:p w14:paraId="370B4DEF" w14:textId="77777777" w:rsidR="000912B6" w:rsidRDefault="000912B6" w:rsidP="000912B6">
      <w:pPr>
        <w:spacing w:after="0"/>
      </w:pPr>
      <w:r>
        <w:object w:dxaOrig="12637" w:dyaOrig="4729" w14:anchorId="51BCCDD3">
          <v:shape id="_x0000_i1026" type="#_x0000_t75" style="width:480.6pt;height:180pt" o:ole="">
            <v:imagedata r:id="rId10" o:title=""/>
          </v:shape>
          <o:OLEObject Type="Embed" ProgID="Visio.Drawing.15" ShapeID="_x0000_i1026" DrawAspect="Content" ObjectID="_1712382141" r:id="rId11"/>
        </w:object>
      </w:r>
    </w:p>
    <w:p w14:paraId="47B9A2D7" w14:textId="77777777" w:rsidR="000912B6" w:rsidRDefault="000912B6" w:rsidP="000912B6">
      <w:pPr>
        <w:pStyle w:val="a5"/>
      </w:pPr>
      <w:bookmarkStart w:id="4" w:name="_Ref83287519"/>
      <w:bookmarkStart w:id="5" w:name="_Hlk83305586"/>
      <w:r>
        <w:t xml:space="preserve">Figure </w:t>
      </w:r>
      <w:r w:rsidR="00852FFC">
        <w:fldChar w:fldCharType="begin"/>
      </w:r>
      <w:r w:rsidR="00852FFC">
        <w:instrText xml:space="preserve"> SEQ Figure \* ARABIC </w:instrText>
      </w:r>
      <w:r w:rsidR="00852FFC">
        <w:fldChar w:fldCharType="separate"/>
      </w:r>
      <w:r>
        <w:rPr>
          <w:noProof/>
        </w:rPr>
        <w:t>2</w:t>
      </w:r>
      <w:r w:rsidR="00852FFC">
        <w:rPr>
          <w:noProof/>
        </w:rPr>
        <w:fldChar w:fldCharType="end"/>
      </w:r>
      <w:bookmarkEnd w:id="4"/>
      <w:r>
        <w:t xml:space="preserve"> Collision for multiple aperiodic SRS resource sets triggered by different DCIs</w:t>
      </w:r>
    </w:p>
    <w:bookmarkEnd w:id="5"/>
    <w:p w14:paraId="00207161" w14:textId="5D5A21A4" w:rsidR="00902A59" w:rsidRDefault="00902A59" w:rsidP="000765A6">
      <w:pPr>
        <w:rPr>
          <w:lang w:eastAsia="zh-CN"/>
        </w:rPr>
      </w:pPr>
      <w:r>
        <w:rPr>
          <w:lang w:eastAsia="zh-CN"/>
        </w:rPr>
        <w:t xml:space="preserve">Different solutions were proposed in the last several meetings, </w:t>
      </w:r>
      <w:r w:rsidR="00D45312">
        <w:rPr>
          <w:lang w:eastAsia="zh-CN"/>
        </w:rPr>
        <w:t>such as the following offline FL proposal</w:t>
      </w:r>
    </w:p>
    <w:p w14:paraId="03A29022" w14:textId="77777777" w:rsidR="00671F49" w:rsidRPr="00801D2B" w:rsidRDefault="00671F49" w:rsidP="00671F49">
      <w:pPr>
        <w:widowControl w:val="0"/>
        <w:spacing w:before="120" w:line="240" w:lineRule="auto"/>
        <w:rPr>
          <w:rFonts w:eastAsia="微软雅黑"/>
          <w:i/>
        </w:rPr>
      </w:pPr>
      <w:r w:rsidRPr="00872E2F">
        <w:rPr>
          <w:rFonts w:eastAsia="微软雅黑"/>
          <w:b/>
          <w:i/>
        </w:rPr>
        <w:t>FL Proposal 2-1:</w:t>
      </w:r>
      <w:r w:rsidRPr="00801D2B">
        <w:rPr>
          <w:rFonts w:eastAsia="微软雅黑"/>
          <w:i/>
        </w:rPr>
        <w:t xml:space="preserve"> Introduce dropping rule when collision happens among multiple aperiodic SRS resource sets in a same CC or different CCs.</w:t>
      </w:r>
    </w:p>
    <w:p w14:paraId="0E801756" w14:textId="77777777" w:rsidR="00671F49" w:rsidRPr="00801D2B" w:rsidRDefault="00671F49" w:rsidP="00671F49">
      <w:pPr>
        <w:pStyle w:val="af2"/>
        <w:widowControl w:val="0"/>
        <w:numPr>
          <w:ilvl w:val="0"/>
          <w:numId w:val="37"/>
        </w:numPr>
        <w:spacing w:before="120" w:after="120" w:line="240" w:lineRule="auto"/>
        <w:jc w:val="both"/>
        <w:rPr>
          <w:rFonts w:ascii="Times New Roman" w:eastAsia="微软雅黑" w:hAnsi="Times New Roman"/>
          <w:i/>
        </w:rPr>
      </w:pPr>
      <w:r w:rsidRPr="00801D2B">
        <w:rPr>
          <w:rFonts w:ascii="Times New Roman" w:eastAsia="微软雅黑" w:hAnsi="Times New Roman"/>
          <w:i/>
        </w:rPr>
        <w:t>Adopt the following priority rules (with priority level from high to low)</w:t>
      </w:r>
    </w:p>
    <w:p w14:paraId="630BED72" w14:textId="77777777" w:rsidR="00671F49" w:rsidRPr="00801D2B" w:rsidRDefault="00671F49" w:rsidP="00671F49">
      <w:pPr>
        <w:pStyle w:val="af2"/>
        <w:widowControl w:val="0"/>
        <w:numPr>
          <w:ilvl w:val="1"/>
          <w:numId w:val="37"/>
        </w:numPr>
        <w:spacing w:before="120" w:after="120" w:line="240" w:lineRule="auto"/>
        <w:jc w:val="both"/>
        <w:rPr>
          <w:rFonts w:ascii="Times New Roman" w:eastAsia="微软雅黑" w:hAnsi="Times New Roman"/>
          <w:i/>
        </w:rPr>
      </w:pPr>
      <w:r w:rsidRPr="00801D2B">
        <w:rPr>
          <w:rFonts w:ascii="Times New Roman" w:eastAsia="微软雅黑" w:hAnsi="Times New Roman"/>
          <w:i/>
        </w:rPr>
        <w:t>Usage &gt; CC ID &gt; Set ID</w:t>
      </w:r>
    </w:p>
    <w:p w14:paraId="5BA118E3" w14:textId="77777777" w:rsidR="00671F49" w:rsidRPr="00801D2B" w:rsidRDefault="00671F49" w:rsidP="00671F49">
      <w:pPr>
        <w:pStyle w:val="af2"/>
        <w:widowControl w:val="0"/>
        <w:numPr>
          <w:ilvl w:val="2"/>
          <w:numId w:val="37"/>
        </w:numPr>
        <w:spacing w:before="120" w:after="120" w:line="240" w:lineRule="auto"/>
        <w:jc w:val="both"/>
        <w:rPr>
          <w:rFonts w:ascii="Times New Roman" w:eastAsia="微软雅黑" w:hAnsi="Times New Roman"/>
          <w:i/>
        </w:rPr>
      </w:pPr>
      <w:r w:rsidRPr="00801D2B">
        <w:rPr>
          <w:rFonts w:ascii="Times New Roman" w:eastAsia="微软雅黑" w:hAnsi="Times New Roman"/>
          <w:i/>
        </w:rPr>
        <w:t>For usages, priority order is AS &gt; CB &gt; NCB &gt; BM</w:t>
      </w:r>
    </w:p>
    <w:p w14:paraId="4E449A93" w14:textId="77777777" w:rsidR="00671F49" w:rsidRPr="00801D2B" w:rsidRDefault="00671F49" w:rsidP="00671F49">
      <w:pPr>
        <w:pStyle w:val="af2"/>
        <w:widowControl w:val="0"/>
        <w:numPr>
          <w:ilvl w:val="2"/>
          <w:numId w:val="37"/>
        </w:numPr>
        <w:spacing w:before="120" w:after="120" w:line="240" w:lineRule="auto"/>
        <w:jc w:val="both"/>
        <w:rPr>
          <w:rFonts w:ascii="Times New Roman" w:eastAsia="微软雅黑" w:hAnsi="Times New Roman"/>
          <w:i/>
        </w:rPr>
      </w:pPr>
      <w:r w:rsidRPr="00801D2B">
        <w:rPr>
          <w:rFonts w:ascii="Times New Roman" w:eastAsia="微软雅黑" w:hAnsi="Times New Roman"/>
          <w:i/>
        </w:rPr>
        <w:t>For CC ID/set ID, lower ID has higher priority than higher ID</w:t>
      </w:r>
    </w:p>
    <w:p w14:paraId="38EAD8A3" w14:textId="77777777" w:rsidR="00671F49" w:rsidRPr="00801D2B" w:rsidRDefault="00671F49" w:rsidP="00671F49">
      <w:pPr>
        <w:pStyle w:val="af2"/>
        <w:widowControl w:val="0"/>
        <w:numPr>
          <w:ilvl w:val="0"/>
          <w:numId w:val="37"/>
        </w:numPr>
        <w:spacing w:before="120" w:after="120" w:line="240" w:lineRule="auto"/>
        <w:jc w:val="both"/>
        <w:rPr>
          <w:rFonts w:ascii="Times New Roman" w:eastAsia="微软雅黑" w:hAnsi="Times New Roman"/>
          <w:i/>
        </w:rPr>
      </w:pPr>
      <w:r w:rsidRPr="00801D2B">
        <w:rPr>
          <w:rFonts w:ascii="Times New Roman" w:eastAsia="微软雅黑" w:hAnsi="Times New Roman"/>
          <w:i/>
        </w:rPr>
        <w:t>The new dropping rule is a UE optional feature</w:t>
      </w:r>
    </w:p>
    <w:p w14:paraId="2485B9E3" w14:textId="77777777" w:rsidR="00671F49" w:rsidRPr="00801D2B" w:rsidRDefault="00671F49" w:rsidP="00671F49">
      <w:pPr>
        <w:pStyle w:val="af2"/>
        <w:widowControl w:val="0"/>
        <w:numPr>
          <w:ilvl w:val="1"/>
          <w:numId w:val="37"/>
        </w:numPr>
        <w:spacing w:before="120" w:after="120" w:line="240" w:lineRule="auto"/>
        <w:jc w:val="both"/>
        <w:rPr>
          <w:rFonts w:ascii="Times New Roman" w:eastAsia="微软雅黑" w:hAnsi="Times New Roman"/>
          <w:i/>
        </w:rPr>
      </w:pPr>
      <w:r w:rsidRPr="00801D2B">
        <w:rPr>
          <w:rFonts w:ascii="Times New Roman" w:eastAsia="微软雅黑" w:hAnsi="Times New Roman"/>
          <w:i/>
        </w:rPr>
        <w:t>UE will take collision as error case if UE does not support this feature</w:t>
      </w:r>
    </w:p>
    <w:p w14:paraId="65C97847" w14:textId="138FCA3C" w:rsidR="00671F49" w:rsidRDefault="0038101F" w:rsidP="000765A6">
      <w:pPr>
        <w:rPr>
          <w:lang w:eastAsia="zh-CN"/>
        </w:rPr>
      </w:pPr>
      <w:r>
        <w:rPr>
          <w:lang w:eastAsia="zh-CN"/>
        </w:rPr>
        <w:t xml:space="preserve">For the proposal, it’s </w:t>
      </w:r>
      <w:r w:rsidR="00F37FBB">
        <w:rPr>
          <w:lang w:eastAsia="zh-CN"/>
        </w:rPr>
        <w:t xml:space="preserve">unclear why </w:t>
      </w:r>
      <w:r>
        <w:rPr>
          <w:lang w:eastAsia="zh-CN"/>
        </w:rPr>
        <w:t>one usage has higher priority</w:t>
      </w:r>
      <w:r w:rsidR="00F37FBB">
        <w:rPr>
          <w:lang w:eastAsia="zh-CN"/>
        </w:rPr>
        <w:t xml:space="preserve"> than another</w:t>
      </w:r>
      <w:r w:rsidR="00D13679">
        <w:rPr>
          <w:lang w:eastAsia="zh-CN"/>
        </w:rPr>
        <w:t xml:space="preserve">. And SRS resource set for CB and SRS resource set for </w:t>
      </w:r>
      <w:proofErr w:type="spellStart"/>
      <w:r w:rsidR="00D13679">
        <w:rPr>
          <w:lang w:eastAsia="zh-CN"/>
        </w:rPr>
        <w:t>nCB</w:t>
      </w:r>
      <w:proofErr w:type="spellEnd"/>
      <w:r w:rsidR="00D13679">
        <w:rPr>
          <w:lang w:eastAsia="zh-CN"/>
        </w:rPr>
        <w:t xml:space="preserve"> </w:t>
      </w:r>
      <w:r w:rsidR="005C007A">
        <w:rPr>
          <w:lang w:eastAsia="zh-CN"/>
        </w:rPr>
        <w:t>cannot</w:t>
      </w:r>
      <w:r w:rsidR="00D13679">
        <w:rPr>
          <w:lang w:eastAsia="zh-CN"/>
        </w:rPr>
        <w:t xml:space="preserve"> be configured</w:t>
      </w:r>
      <w:r w:rsidR="00D76237">
        <w:rPr>
          <w:lang w:eastAsia="zh-CN"/>
        </w:rPr>
        <w:t xml:space="preserve"> for a BWP at the same time</w:t>
      </w:r>
      <w:r w:rsidR="00B74BFF">
        <w:rPr>
          <w:lang w:eastAsia="zh-CN"/>
        </w:rPr>
        <w:t xml:space="preserve">. </w:t>
      </w:r>
      <w:r w:rsidR="00DF5E01">
        <w:rPr>
          <w:lang w:eastAsia="zh-CN"/>
        </w:rPr>
        <w:t xml:space="preserve">For simplify, </w:t>
      </w:r>
      <w:r w:rsidR="002D249A">
        <w:rPr>
          <w:lang w:eastAsia="zh-CN"/>
        </w:rPr>
        <w:t>the priority can be determined only based on the CC ID and the Set ID.</w:t>
      </w:r>
    </w:p>
    <w:p w14:paraId="2246AE1E" w14:textId="77777777" w:rsidR="002D249A" w:rsidRPr="002D249A" w:rsidRDefault="002D249A" w:rsidP="002D249A">
      <w:pPr>
        <w:widowControl w:val="0"/>
        <w:spacing w:before="120" w:line="240" w:lineRule="auto"/>
        <w:rPr>
          <w:rFonts w:eastAsia="微软雅黑"/>
          <w:b/>
          <w:bCs/>
          <w:i/>
        </w:rPr>
      </w:pPr>
      <w:r>
        <w:rPr>
          <w:rFonts w:hint="eastAsia"/>
          <w:b/>
          <w:bCs/>
          <w:i/>
          <w:iCs/>
          <w:lang w:eastAsia="zh-CN"/>
        </w:rPr>
        <w:t>P</w:t>
      </w:r>
      <w:r>
        <w:rPr>
          <w:b/>
          <w:bCs/>
          <w:i/>
          <w:iCs/>
          <w:lang w:eastAsia="zh-CN"/>
        </w:rPr>
        <w:t xml:space="preserve">roposal: </w:t>
      </w:r>
      <w:r w:rsidRPr="002D249A">
        <w:rPr>
          <w:rFonts w:eastAsia="微软雅黑"/>
          <w:b/>
          <w:bCs/>
          <w:i/>
        </w:rPr>
        <w:t>Introduce dropping rule when collision happens among multiple aperiodic SRS resource sets in a same CC or different CCs.</w:t>
      </w:r>
    </w:p>
    <w:p w14:paraId="0C926707" w14:textId="77777777" w:rsidR="002D249A" w:rsidRPr="002D249A" w:rsidRDefault="002D249A" w:rsidP="002D249A">
      <w:pPr>
        <w:pStyle w:val="af2"/>
        <w:widowControl w:val="0"/>
        <w:numPr>
          <w:ilvl w:val="0"/>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Adopt the following priority rules (with priority level from high to low)</w:t>
      </w:r>
    </w:p>
    <w:p w14:paraId="67873EDF" w14:textId="1C698EB7" w:rsidR="002D249A" w:rsidRPr="002D249A" w:rsidRDefault="002D249A" w:rsidP="002D249A">
      <w:pPr>
        <w:pStyle w:val="af2"/>
        <w:widowControl w:val="0"/>
        <w:numPr>
          <w:ilvl w:val="1"/>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CC ID &gt; Set ID</w:t>
      </w:r>
    </w:p>
    <w:p w14:paraId="4256A1D3" w14:textId="77777777" w:rsidR="002D249A" w:rsidRPr="002D249A" w:rsidRDefault="002D249A" w:rsidP="002D249A">
      <w:pPr>
        <w:pStyle w:val="af2"/>
        <w:widowControl w:val="0"/>
        <w:numPr>
          <w:ilvl w:val="2"/>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For CC ID/set ID, lower ID has higher priority than higher ID</w:t>
      </w:r>
    </w:p>
    <w:p w14:paraId="108B006F" w14:textId="77777777" w:rsidR="002D249A" w:rsidRPr="002D249A" w:rsidRDefault="002D249A" w:rsidP="002D249A">
      <w:pPr>
        <w:pStyle w:val="af2"/>
        <w:widowControl w:val="0"/>
        <w:numPr>
          <w:ilvl w:val="0"/>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The new dropping rule is a UE optional feature</w:t>
      </w:r>
    </w:p>
    <w:p w14:paraId="3F9C6190" w14:textId="77777777" w:rsidR="002D249A" w:rsidRPr="002D249A" w:rsidRDefault="002D249A" w:rsidP="002D249A">
      <w:pPr>
        <w:pStyle w:val="af2"/>
        <w:widowControl w:val="0"/>
        <w:numPr>
          <w:ilvl w:val="1"/>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UE will take collision as error case if UE does not support this feature</w:t>
      </w:r>
    </w:p>
    <w:p w14:paraId="4F8E816D" w14:textId="77777777" w:rsidR="000912B6" w:rsidRPr="000912B6" w:rsidRDefault="000912B6" w:rsidP="000912B6">
      <w:pPr>
        <w:rPr>
          <w:lang w:eastAsia="zh-CN"/>
        </w:rPr>
      </w:pPr>
    </w:p>
    <w:p w14:paraId="49126984" w14:textId="7E557E2A" w:rsidR="004D1184" w:rsidRDefault="004D1184" w:rsidP="004D1184">
      <w:pPr>
        <w:pStyle w:val="2"/>
        <w:rPr>
          <w:lang w:eastAsia="zh-CN"/>
        </w:rPr>
      </w:pPr>
      <w:r>
        <w:rPr>
          <w:rFonts w:hint="eastAsia"/>
          <w:lang w:eastAsia="zh-CN"/>
        </w:rPr>
        <w:lastRenderedPageBreak/>
        <w:t>T</w:t>
      </w:r>
      <w:r>
        <w:rPr>
          <w:lang w:eastAsia="zh-CN"/>
        </w:rPr>
        <w:t>P for partial frequency hopping</w:t>
      </w:r>
    </w:p>
    <w:p w14:paraId="30D61535" w14:textId="57443DE6" w:rsidR="00B83B41" w:rsidRPr="00B83B41" w:rsidRDefault="00B83B41" w:rsidP="00B83B41">
      <w:pPr>
        <w:rPr>
          <w:lang w:eastAsia="zh-CN"/>
        </w:rPr>
      </w:pPr>
      <w:r w:rsidRPr="00B40704">
        <w:rPr>
          <w:b/>
          <w:bCs/>
          <w:lang w:eastAsia="zh-CN"/>
        </w:rPr>
        <w:t>Reason for the proposes TP</w:t>
      </w:r>
      <w:r>
        <w:rPr>
          <w:lang w:eastAsia="zh-CN"/>
        </w:rPr>
        <w:t>:</w:t>
      </w:r>
      <w:r w:rsidR="00011005">
        <w:rPr>
          <w:lang w:eastAsia="zh-CN"/>
        </w:rPr>
        <w:t xml:space="preserve"> It has been agreed that the candidate value of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00011005">
        <w:rPr>
          <w:rFonts w:hint="eastAsia"/>
          <w:lang w:eastAsia="zh-CN"/>
        </w:rPr>
        <w:t xml:space="preserve"> </w:t>
      </w:r>
      <w:r w:rsidR="00011005">
        <w:rPr>
          <w:lang w:eastAsia="zh-CN"/>
        </w:rPr>
        <w:t xml:space="preserve">including 2 and 4, </w:t>
      </w:r>
      <w:r w:rsidR="00DC7B18">
        <w:rPr>
          <w:lang w:eastAsia="zh-CN"/>
        </w:rPr>
        <w:t>however, the candidate values are not well captured in TS38.211 as the other parameters</w:t>
      </w:r>
      <w:r w:rsidR="005D7E08">
        <w:rPr>
          <w:lang w:eastAsia="zh-CN"/>
        </w:rPr>
        <w:t>.</w:t>
      </w:r>
    </w:p>
    <w:p w14:paraId="276996F5" w14:textId="28A4D094" w:rsidR="008848E5" w:rsidRPr="00EE6454" w:rsidRDefault="00B40704" w:rsidP="008848E5">
      <w:pPr>
        <w:rPr>
          <w:b/>
          <w:bCs/>
          <w:lang w:eastAsia="zh-CN"/>
        </w:rPr>
      </w:pPr>
      <w:r w:rsidRPr="00EE6454">
        <w:rPr>
          <w:b/>
          <w:bCs/>
          <w:lang w:eastAsia="zh-CN"/>
        </w:rPr>
        <w:t xml:space="preserve">Proposed </w:t>
      </w:r>
      <w:r w:rsidR="008848E5" w:rsidRPr="00EE6454">
        <w:rPr>
          <w:rFonts w:hint="eastAsia"/>
          <w:b/>
          <w:bCs/>
          <w:lang w:eastAsia="zh-CN"/>
        </w:rPr>
        <w:t>T</w:t>
      </w:r>
      <w:r w:rsidR="008848E5" w:rsidRPr="00EE6454">
        <w:rPr>
          <w:b/>
          <w:bCs/>
          <w:lang w:eastAsia="zh-CN"/>
        </w:rPr>
        <w:t>P for TS38.211</w:t>
      </w:r>
      <w:r w:rsidR="003E0717" w:rsidRPr="00EE6454">
        <w:rPr>
          <w:b/>
          <w:bCs/>
          <w:lang w:eastAsia="zh-CN"/>
        </w:rPr>
        <w:t>:</w:t>
      </w:r>
    </w:p>
    <w:tbl>
      <w:tblPr>
        <w:tblStyle w:val="ad"/>
        <w:tblW w:w="0" w:type="auto"/>
        <w:tblLook w:val="04A0" w:firstRow="1" w:lastRow="0" w:firstColumn="1" w:lastColumn="0" w:noHBand="0" w:noVBand="1"/>
      </w:tblPr>
      <w:tblGrid>
        <w:gridCol w:w="9307"/>
      </w:tblGrid>
      <w:tr w:rsidR="008848E5" w14:paraId="18905A01" w14:textId="77777777" w:rsidTr="008848E5">
        <w:tc>
          <w:tcPr>
            <w:tcW w:w="9307" w:type="dxa"/>
          </w:tcPr>
          <w:p w14:paraId="4433FD9E" w14:textId="3E18DAA1" w:rsidR="008848E5" w:rsidRDefault="008E3036" w:rsidP="00412F6B">
            <w:pPr>
              <w:jc w:val="center"/>
              <w:rPr>
                <w:lang w:eastAsia="zh-CN"/>
              </w:rPr>
            </w:pPr>
            <w:r>
              <w:rPr>
                <w:rFonts w:eastAsia="微软雅黑"/>
                <w:color w:val="FF0000"/>
                <w:sz w:val="20"/>
                <w:szCs w:val="20"/>
              </w:rPr>
              <w:t>-----------------------------------------------</w:t>
            </w:r>
            <w:r w:rsidRPr="005658B3">
              <w:rPr>
                <w:rFonts w:eastAsia="微软雅黑"/>
                <w:color w:val="FF0000"/>
                <w:sz w:val="20"/>
                <w:szCs w:val="20"/>
              </w:rPr>
              <w:t>&lt;Unchanged parts are omitted&gt;</w:t>
            </w:r>
            <w:r>
              <w:rPr>
                <w:rFonts w:eastAsia="微软雅黑"/>
                <w:color w:val="FF0000"/>
                <w:sz w:val="20"/>
                <w:szCs w:val="20"/>
              </w:rPr>
              <w:t>-----------------------------------------------</w:t>
            </w:r>
          </w:p>
          <w:p w14:paraId="653DB85A" w14:textId="77777777" w:rsidR="008848E5" w:rsidRPr="00917E5A" w:rsidRDefault="008848E5" w:rsidP="00924551">
            <w:pPr>
              <w:pStyle w:val="5"/>
              <w:numPr>
                <w:ilvl w:val="0"/>
                <w:numId w:val="0"/>
              </w:numPr>
              <w:ind w:left="1008" w:hanging="1008"/>
              <w:outlineLvl w:val="4"/>
              <w:rPr>
                <w:i w:val="0"/>
                <w:iCs w:val="0"/>
              </w:rPr>
            </w:pPr>
            <w:bookmarkStart w:id="6" w:name="_Toc19796474"/>
            <w:bookmarkStart w:id="7" w:name="_Toc26459700"/>
            <w:bookmarkStart w:id="8" w:name="_Toc29230350"/>
            <w:bookmarkStart w:id="9" w:name="_Toc36026609"/>
            <w:bookmarkStart w:id="10" w:name="_Toc45107448"/>
            <w:bookmarkStart w:id="11" w:name="_Toc51774117"/>
            <w:bookmarkStart w:id="12" w:name="_Toc99643753"/>
            <w:r w:rsidRPr="00917E5A">
              <w:rPr>
                <w:i w:val="0"/>
                <w:iCs w:val="0"/>
              </w:rPr>
              <w:t>6.4.1.4.3</w:t>
            </w:r>
            <w:r w:rsidRPr="00917E5A">
              <w:rPr>
                <w:i w:val="0"/>
                <w:iCs w:val="0"/>
              </w:rPr>
              <w:tab/>
              <w:t>Mapping to physical resources</w:t>
            </w:r>
            <w:bookmarkEnd w:id="6"/>
            <w:bookmarkEnd w:id="7"/>
            <w:bookmarkEnd w:id="8"/>
            <w:bookmarkEnd w:id="9"/>
            <w:bookmarkEnd w:id="10"/>
            <w:bookmarkEnd w:id="11"/>
            <w:bookmarkEnd w:id="12"/>
          </w:p>
          <w:p w14:paraId="0BD6373B" w14:textId="77777777" w:rsidR="008848E5" w:rsidRDefault="008848E5" w:rsidP="008848E5">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5BFBCABC">
                <v:shape id="_x0000_i1027" type="#_x0000_t75" style="width:21.6pt;height:14.4pt" o:ole="">
                  <v:imagedata r:id="rId12" o:title=""/>
                </v:shape>
                <o:OLEObject Type="Embed" ProgID="Equation.3" ShapeID="_x0000_i1027" DrawAspect="Content" ObjectID="_1712382142" r:id="rId13"/>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659D642A">
                <v:shape id="_x0000_i1028" type="#_x0000_t75" style="width:43.8pt;height:21.6pt" o:ole="">
                  <v:imagedata r:id="rId14" o:title=""/>
                </v:shape>
                <o:OLEObject Type="Embed" ProgID="Equation.3" ShapeID="_x0000_i1028" DrawAspect="Content" ObjectID="_1712382143" r:id="rId15"/>
              </w:object>
            </w:r>
            <w:r>
              <w:t xml:space="preserve"> </w:t>
            </w:r>
            <w:r w:rsidRPr="00C12953">
              <w:t xml:space="preserve">to </w:t>
            </w:r>
            <w:r>
              <w:t xml:space="preserve">resource elements </w:t>
            </w:r>
            <w:r w:rsidRPr="00DD6756">
              <w:rPr>
                <w:position w:val="-10"/>
              </w:rPr>
              <w:object w:dxaOrig="460" w:dyaOrig="300" w14:anchorId="62187F3D">
                <v:shape id="_x0000_i1029" type="#_x0000_t75" style="width:21.6pt;height:14.4pt" o:ole="">
                  <v:imagedata r:id="rId16" o:title=""/>
                </v:shape>
                <o:OLEObject Type="Embed" ProgID="Equation.3" ShapeID="_x0000_i1029" DrawAspect="Content" ObjectID="_1712382144" r:id="rId17"/>
              </w:object>
            </w:r>
            <w:r>
              <w:t xml:space="preserve"> in a slot for each of the antenna ports </w:t>
            </w:r>
            <w:r>
              <w:rPr>
                <w:position w:val="-10"/>
              </w:rPr>
              <w:object w:dxaOrig="260" w:dyaOrig="300" w14:anchorId="60D63B26">
                <v:shape id="_x0000_i1030" type="#_x0000_t75" style="width:14.4pt;height:14.4pt" o:ole="">
                  <v:imagedata r:id="rId18" o:title=""/>
                </v:shape>
                <o:OLEObject Type="Embed" ProgID="Equation.3" ShapeID="_x0000_i1030" DrawAspect="Content" ObjectID="_1712382145" r:id="rId19"/>
              </w:object>
            </w:r>
            <w:r>
              <w:t xml:space="preserve"> according to</w:t>
            </w:r>
          </w:p>
          <w:p w14:paraId="34118071" w14:textId="77777777" w:rsidR="008848E5" w:rsidRDefault="008848E5" w:rsidP="008848E5">
            <w:pPr>
              <w:pStyle w:val="EQ"/>
              <w:jc w:val="center"/>
            </w:pPr>
            <w:r w:rsidRPr="003740C0">
              <w:rPr>
                <w:position w:val="-44"/>
              </w:rPr>
              <w:object w:dxaOrig="6520" w:dyaOrig="980" w14:anchorId="15A8018A">
                <v:shape id="_x0000_i1031" type="#_x0000_t75" style="width:324pt;height:50.4pt" o:ole="">
                  <v:imagedata r:id="rId20" o:title=""/>
                </v:shape>
                <o:OLEObject Type="Embed" ProgID="Equation.DSMT4" ShapeID="_x0000_i1031" DrawAspect="Content" ObjectID="_1712382146" r:id="rId21"/>
              </w:object>
            </w:r>
          </w:p>
          <w:p w14:paraId="1E7936C2" w14:textId="77777777" w:rsidR="008848E5" w:rsidRDefault="008848E5" w:rsidP="008848E5">
            <w:pPr>
              <w:rPr>
                <w:rFonts w:eastAsia="MS Mincho"/>
                <w:lang w:eastAsia="ja-JP"/>
              </w:rPr>
            </w:pPr>
            <w:r>
              <w:t>The length of the sounding reference signal sequence is given by</w:t>
            </w:r>
          </w:p>
          <w:p w14:paraId="2B3683CC" w14:textId="77777777" w:rsidR="008848E5" w:rsidRPr="00161BC1" w:rsidRDefault="00852FFC" w:rsidP="008848E5">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656B0259" w14:textId="0EAF14F7" w:rsidR="008848E5" w:rsidRDefault="008848E5" w:rsidP="008848E5">
            <w:pPr>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694FD1B7">
                <v:shape id="_x0000_i1032" type="#_x0000_t75" style="width:36pt;height:14.4pt" o:ole="">
                  <v:imagedata r:id="rId22" o:title=""/>
                </v:shape>
                <o:OLEObject Type="Embed" ProgID="Equation.3" ShapeID="_x0000_i1032" DrawAspect="Content" ObjectID="_1712382147" r:id="rId23"/>
              </w:object>
            </w:r>
            <w:r>
              <w:rPr>
                <w:lang w:eastAsia="zh-CN"/>
              </w:rPr>
              <w:t xml:space="preserve"> where </w:t>
            </w:r>
            <w:r w:rsidRPr="00625958">
              <w:rPr>
                <w:position w:val="-10"/>
                <w:lang w:eastAsia="zh-CN"/>
              </w:rPr>
              <w:object w:dxaOrig="1280" w:dyaOrig="300" w14:anchorId="362D375E">
                <v:shape id="_x0000_i1033" type="#_x0000_t75" style="width:64.8pt;height:14.4pt" o:ole="">
                  <v:imagedata r:id="rId24" o:title=""/>
                </v:shape>
                <o:OLEObject Type="Embed" ProgID="Equation.3" ShapeID="_x0000_i1033" DrawAspect="Content" ObjectID="_1712382148" r:id="rId25"/>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7FB1DB79">
                <v:shape id="_x0000_i1034" type="#_x0000_t75" style="width:1in;height:14.4pt" o:ole="">
                  <v:imagedata r:id="rId26" o:title=""/>
                </v:shape>
                <o:OLEObject Type="Embed" ProgID="Equation.3" ShapeID="_x0000_i1034" DrawAspect="Content" ObjectID="_1712382149" r:id="rId27"/>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color w:val="FF0000"/>
                  <w:lang w:eastAsia="zh-CN"/>
                </w:rPr>
                <m:t>∈{2,4}</m:t>
              </m:r>
            </m:oMath>
            <w:r w:rsidRPr="006534B2">
              <w:rPr>
                <w:lang w:eastAsia="zh-CN"/>
              </w:rPr>
              <w:t xml:space="preserve"> 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5545F6FC" w14:textId="77777777" w:rsidR="008848E5" w:rsidRDefault="008848E5" w:rsidP="008848E5">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7820F58A" w14:textId="77777777" w:rsidR="008848E5" w:rsidRDefault="00852FFC" w:rsidP="008848E5">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2378A0BA" w14:textId="77777777" w:rsidR="008848E5" w:rsidRDefault="008848E5" w:rsidP="008848E5">
            <w:pPr>
              <w:rPr>
                <w:rFonts w:eastAsia="MS Mincho"/>
                <w:lang w:eastAsia="ja-JP"/>
              </w:rPr>
            </w:pPr>
            <w:proofErr w:type="gramStart"/>
            <w:r w:rsidRPr="00B54814">
              <w:rPr>
                <w:color w:val="000000"/>
              </w:rPr>
              <w:t>where</w:t>
            </w:r>
            <w:proofErr w:type="gramEnd"/>
            <w:r w:rsidRPr="00B54814">
              <w:rPr>
                <w:color w:val="000000"/>
              </w:rPr>
              <w:t xml:space="preserve"> </w:t>
            </w:r>
          </w:p>
          <w:p w14:paraId="65BAC121" w14:textId="77777777" w:rsidR="008848E5" w:rsidRPr="00866F92" w:rsidRDefault="00852FFC" w:rsidP="008848E5">
            <w:pPr>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e>
                </m:d>
                <m:r>
                  <m:rPr>
                    <m:nor/>
                  </m:rPr>
                  <w:rPr>
                    <w:rFonts w:ascii="Cambria Math" w:hAnsi="Cambria Math"/>
                  </w:rPr>
                  <m:t xml:space="preserve"> mod </m:t>
                </m:r>
                <m:sSub>
                  <m:sSubPr>
                    <m:ctrlPr>
                      <w:rPr>
                        <w:rFonts w:ascii="Cambria Math" w:hAnsi="Cambria Math" w:cstheme="minorBidi"/>
                        <w:i/>
                      </w:rPr>
                    </m:ctrlPr>
                  </m:sSubPr>
                  <m:e>
                    <m:r>
                      <w:rPr>
                        <w:rFonts w:ascii="Cambria Math" w:hAnsi="Cambria Math"/>
                      </w:rPr>
                      <m:t>K</m:t>
                    </m:r>
                  </m:e>
                  <m:sub>
                    <m:r>
                      <m:rPr>
                        <m:nor/>
                      </m:rPr>
                      <w:rPr>
                        <w:rFonts w:ascii="Cambria Math" w:hAnsi="Cambria Math"/>
                      </w:rPr>
                      <m:t>TC</m:t>
                    </m:r>
                  </m:sub>
                </m:sSub>
                <m:r>
                  <m:rPr>
                    <m:sty m:val="p"/>
                  </m:rPr>
                  <w:rPr>
                    <w:rFonts w:eastAsia="MS Mincho"/>
                  </w:rPr>
                  <w:br/>
                </m:r>
              </m:oMath>
              <w:bookmarkStart w:id="13" w:name="_Hlk88657864"/>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aln/>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w:bookmarkEnd w:id="13"/>
                <m:r>
                  <m:rPr>
                    <m:sty m:val="p"/>
                  </m: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48900CB8" w14:textId="77777777" w:rsidR="008848E5" w:rsidRDefault="008848E5" w:rsidP="008848E5">
            <w:r>
              <w:t>and</w:t>
            </w:r>
          </w:p>
          <w:p w14:paraId="5944C0BD" w14:textId="77777777" w:rsidR="008848E5" w:rsidRDefault="008848E5" w:rsidP="008848E5">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r>
                <w:rPr>
                  <w:rFonts w:ascii="Cambria Math" w:hAnsi="Cambria Math"/>
                  <w:lang w:val="en-US"/>
                </w:rPr>
                <w:lastRenderedPageBreak/>
                <m:t>0</m:t>
              </m:r>
            </m:oMath>
            <w:r>
              <w:rPr>
                <w:lang w:val="en-US"/>
              </w:rPr>
              <w:t>;</w:t>
            </w:r>
            <w:r w:rsidRPr="00DE1FF6">
              <w:rPr>
                <w:lang w:val="en-US"/>
              </w:rPr>
              <w:t xml:space="preserve"> </w:t>
            </w:r>
          </w:p>
          <w:p w14:paraId="3DA300F4" w14:textId="77777777" w:rsidR="008848E5" w:rsidRDefault="008848E5" w:rsidP="008848E5">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bookmarkStart w:id="14" w:name="_Hlk88230374"/>
          <w:p w14:paraId="316878DE" w14:textId="77777777" w:rsidR="008848E5" w:rsidRPr="00073C7C" w:rsidRDefault="00852FFC" w:rsidP="008848E5">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14"/>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0FF1A987" w14:textId="77777777" w:rsidR="008848E5" w:rsidRPr="0017205B" w:rsidRDefault="008848E5" w:rsidP="008848E5">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6EFDC58B" w14:textId="56207284" w:rsidR="008848E5" w:rsidRPr="00412F6B" w:rsidRDefault="00412F6B" w:rsidP="00412F6B">
            <w:pPr>
              <w:jc w:val="center"/>
              <w:rPr>
                <w:sz w:val="20"/>
                <w:szCs w:val="20"/>
                <w:lang w:val="en-GB"/>
              </w:rPr>
            </w:pPr>
            <w:r>
              <w:rPr>
                <w:rFonts w:eastAsia="微软雅黑"/>
                <w:color w:val="FF0000"/>
                <w:sz w:val="20"/>
                <w:szCs w:val="20"/>
              </w:rPr>
              <w:t>-----------------------------------------------</w:t>
            </w:r>
            <w:r w:rsidRPr="005658B3">
              <w:rPr>
                <w:rFonts w:eastAsia="微软雅黑"/>
                <w:color w:val="FF0000"/>
                <w:sz w:val="20"/>
                <w:szCs w:val="20"/>
              </w:rPr>
              <w:t>&lt;Unchanged parts are omitted&gt;</w:t>
            </w:r>
            <w:r>
              <w:rPr>
                <w:rFonts w:eastAsia="微软雅黑"/>
                <w:color w:val="FF0000"/>
                <w:sz w:val="20"/>
                <w:szCs w:val="20"/>
              </w:rPr>
              <w:t>-----------------------------------------------</w:t>
            </w:r>
          </w:p>
        </w:tc>
      </w:tr>
    </w:tbl>
    <w:p w14:paraId="260E1355" w14:textId="05087BA0" w:rsidR="008848E5" w:rsidRDefault="008848E5" w:rsidP="008848E5">
      <w:pPr>
        <w:rPr>
          <w:lang w:eastAsia="zh-CN"/>
        </w:rPr>
      </w:pPr>
    </w:p>
    <w:p w14:paraId="317B5123" w14:textId="55606C06" w:rsidR="008848E5" w:rsidRDefault="00C73269" w:rsidP="00C73269">
      <w:pPr>
        <w:pStyle w:val="1"/>
        <w:tabs>
          <w:tab w:val="clear" w:pos="522"/>
        </w:tabs>
        <w:ind w:left="425" w:hanging="425"/>
        <w:rPr>
          <w:lang w:eastAsia="zh-CN"/>
        </w:rPr>
      </w:pPr>
      <w:r>
        <w:rPr>
          <w:lang w:eastAsia="zh-CN"/>
        </w:rPr>
        <w:t>Conclusion</w:t>
      </w:r>
    </w:p>
    <w:p w14:paraId="262B7C08" w14:textId="77777777" w:rsidR="00FD2604" w:rsidRPr="002D249A" w:rsidRDefault="00FD2604" w:rsidP="00FD2604">
      <w:pPr>
        <w:widowControl w:val="0"/>
        <w:spacing w:before="120" w:line="240" w:lineRule="auto"/>
        <w:rPr>
          <w:rFonts w:eastAsia="微软雅黑"/>
          <w:b/>
          <w:bCs/>
          <w:i/>
        </w:rPr>
      </w:pPr>
      <w:r>
        <w:rPr>
          <w:rFonts w:hint="eastAsia"/>
          <w:b/>
          <w:bCs/>
          <w:i/>
          <w:iCs/>
          <w:lang w:eastAsia="zh-CN"/>
        </w:rPr>
        <w:t>P</w:t>
      </w:r>
      <w:r>
        <w:rPr>
          <w:b/>
          <w:bCs/>
          <w:i/>
          <w:iCs/>
          <w:lang w:eastAsia="zh-CN"/>
        </w:rPr>
        <w:t xml:space="preserve">roposal: </w:t>
      </w:r>
      <w:r w:rsidRPr="002D249A">
        <w:rPr>
          <w:rFonts w:eastAsia="微软雅黑"/>
          <w:b/>
          <w:bCs/>
          <w:i/>
        </w:rPr>
        <w:t>Introduce dropping rule when collision happens among multiple aperiodic SRS resource sets in a same CC or different CCs.</w:t>
      </w:r>
    </w:p>
    <w:p w14:paraId="6D41F4ED" w14:textId="77777777" w:rsidR="00FD2604" w:rsidRPr="002D249A" w:rsidRDefault="00FD2604" w:rsidP="00FD2604">
      <w:pPr>
        <w:pStyle w:val="af2"/>
        <w:widowControl w:val="0"/>
        <w:numPr>
          <w:ilvl w:val="0"/>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Adopt the following priority rules (with priority level from high to low)</w:t>
      </w:r>
    </w:p>
    <w:p w14:paraId="165E26E1" w14:textId="77777777" w:rsidR="00FD2604" w:rsidRPr="002D249A" w:rsidRDefault="00FD2604" w:rsidP="00FD2604">
      <w:pPr>
        <w:pStyle w:val="af2"/>
        <w:widowControl w:val="0"/>
        <w:numPr>
          <w:ilvl w:val="1"/>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CC ID &gt; Set ID</w:t>
      </w:r>
    </w:p>
    <w:p w14:paraId="3506461A" w14:textId="77777777" w:rsidR="00FD2604" w:rsidRPr="002D249A" w:rsidRDefault="00FD2604" w:rsidP="00FD2604">
      <w:pPr>
        <w:pStyle w:val="af2"/>
        <w:widowControl w:val="0"/>
        <w:numPr>
          <w:ilvl w:val="2"/>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For CC ID/set ID, lower ID has higher priority than higher ID</w:t>
      </w:r>
    </w:p>
    <w:p w14:paraId="4CBC2E68" w14:textId="77777777" w:rsidR="00FD2604" w:rsidRPr="002D249A" w:rsidRDefault="00FD2604" w:rsidP="00FD2604">
      <w:pPr>
        <w:pStyle w:val="af2"/>
        <w:widowControl w:val="0"/>
        <w:numPr>
          <w:ilvl w:val="0"/>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The new dropping rule is a UE optional feature</w:t>
      </w:r>
    </w:p>
    <w:p w14:paraId="6A4D3940" w14:textId="77777777" w:rsidR="00FD2604" w:rsidRPr="002D249A" w:rsidRDefault="00FD2604" w:rsidP="00FD2604">
      <w:pPr>
        <w:pStyle w:val="af2"/>
        <w:widowControl w:val="0"/>
        <w:numPr>
          <w:ilvl w:val="1"/>
          <w:numId w:val="37"/>
        </w:numPr>
        <w:spacing w:before="120" w:after="120" w:line="240" w:lineRule="auto"/>
        <w:jc w:val="both"/>
        <w:rPr>
          <w:rFonts w:ascii="Times New Roman" w:eastAsia="微软雅黑" w:hAnsi="Times New Roman"/>
          <w:b/>
          <w:bCs/>
          <w:i/>
        </w:rPr>
      </w:pPr>
      <w:r w:rsidRPr="002D249A">
        <w:rPr>
          <w:rFonts w:ascii="Times New Roman" w:eastAsia="微软雅黑" w:hAnsi="Times New Roman"/>
          <w:b/>
          <w:bCs/>
          <w:i/>
        </w:rPr>
        <w:t>UE will take collision as error case if UE does not support this feature</w:t>
      </w:r>
    </w:p>
    <w:p w14:paraId="628C1FB0" w14:textId="77777777" w:rsidR="00EE6454" w:rsidRDefault="00EE6454" w:rsidP="00EE6454">
      <w:pPr>
        <w:rPr>
          <w:b/>
          <w:bCs/>
          <w:lang w:eastAsia="zh-CN"/>
        </w:rPr>
      </w:pPr>
    </w:p>
    <w:p w14:paraId="73F9CB5E" w14:textId="62DD6582" w:rsidR="00EE6454" w:rsidRPr="00EE6454" w:rsidRDefault="00EE6454" w:rsidP="00EE6454">
      <w:pPr>
        <w:rPr>
          <w:b/>
          <w:bCs/>
          <w:lang w:eastAsia="zh-CN"/>
        </w:rPr>
      </w:pPr>
      <w:r w:rsidRPr="00EE6454">
        <w:rPr>
          <w:b/>
          <w:bCs/>
          <w:lang w:eastAsia="zh-CN"/>
        </w:rPr>
        <w:t xml:space="preserve">Proposed </w:t>
      </w:r>
      <w:r w:rsidRPr="00EE6454">
        <w:rPr>
          <w:rFonts w:hint="eastAsia"/>
          <w:b/>
          <w:bCs/>
          <w:lang w:eastAsia="zh-CN"/>
        </w:rPr>
        <w:t>T</w:t>
      </w:r>
      <w:r w:rsidRPr="00EE6454">
        <w:rPr>
          <w:b/>
          <w:bCs/>
          <w:lang w:eastAsia="zh-CN"/>
        </w:rPr>
        <w:t>P for TS38.211:</w:t>
      </w:r>
    </w:p>
    <w:tbl>
      <w:tblPr>
        <w:tblStyle w:val="ad"/>
        <w:tblW w:w="0" w:type="auto"/>
        <w:tblLook w:val="04A0" w:firstRow="1" w:lastRow="0" w:firstColumn="1" w:lastColumn="0" w:noHBand="0" w:noVBand="1"/>
      </w:tblPr>
      <w:tblGrid>
        <w:gridCol w:w="9307"/>
      </w:tblGrid>
      <w:tr w:rsidR="00EE6454" w14:paraId="2E48BBA7" w14:textId="77777777" w:rsidTr="00D545D2">
        <w:tc>
          <w:tcPr>
            <w:tcW w:w="9307" w:type="dxa"/>
          </w:tcPr>
          <w:p w14:paraId="50FBCBC2" w14:textId="77777777" w:rsidR="00EE6454" w:rsidRDefault="00EE6454" w:rsidP="00D545D2">
            <w:pPr>
              <w:ind w:left="400" w:hanging="400"/>
              <w:jc w:val="center"/>
              <w:rPr>
                <w:lang w:eastAsia="zh-CN"/>
              </w:rPr>
            </w:pPr>
            <w:r>
              <w:rPr>
                <w:rFonts w:eastAsia="微软雅黑"/>
                <w:color w:val="FF0000"/>
                <w:sz w:val="20"/>
                <w:szCs w:val="20"/>
              </w:rPr>
              <w:t>-----------------------------------------------</w:t>
            </w:r>
            <w:r w:rsidRPr="005658B3">
              <w:rPr>
                <w:rFonts w:eastAsia="微软雅黑"/>
                <w:color w:val="FF0000"/>
                <w:sz w:val="20"/>
                <w:szCs w:val="20"/>
              </w:rPr>
              <w:t>&lt;Unchanged parts are omitted&gt;</w:t>
            </w:r>
            <w:r>
              <w:rPr>
                <w:rFonts w:eastAsia="微软雅黑"/>
                <w:color w:val="FF0000"/>
                <w:sz w:val="20"/>
                <w:szCs w:val="20"/>
              </w:rPr>
              <w:t>-----------------------------------------------</w:t>
            </w:r>
          </w:p>
          <w:p w14:paraId="66C4BFFE" w14:textId="77777777" w:rsidR="00EE6454" w:rsidRPr="00917E5A" w:rsidRDefault="00EE6454" w:rsidP="00D545D2">
            <w:pPr>
              <w:pStyle w:val="5"/>
              <w:numPr>
                <w:ilvl w:val="0"/>
                <w:numId w:val="0"/>
              </w:numPr>
              <w:ind w:left="1008" w:hanging="1008"/>
              <w:outlineLvl w:val="4"/>
              <w:rPr>
                <w:i w:val="0"/>
                <w:iCs w:val="0"/>
              </w:rPr>
            </w:pPr>
            <w:r w:rsidRPr="00917E5A">
              <w:rPr>
                <w:i w:val="0"/>
                <w:iCs w:val="0"/>
              </w:rPr>
              <w:t>6.4.1.4.3</w:t>
            </w:r>
            <w:r w:rsidRPr="00917E5A">
              <w:rPr>
                <w:i w:val="0"/>
                <w:iCs w:val="0"/>
              </w:rPr>
              <w:tab/>
              <w:t>Mapping to physical resources</w:t>
            </w:r>
          </w:p>
          <w:p w14:paraId="25067068" w14:textId="77777777" w:rsidR="00EE6454" w:rsidRDefault="00EE6454" w:rsidP="00D545D2">
            <w:pPr>
              <w:ind w:left="440" w:hanging="440"/>
            </w:pPr>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r w:rsidRPr="00A37594">
              <w:rPr>
                <w:position w:val="-10"/>
              </w:rPr>
              <w:object w:dxaOrig="460" w:dyaOrig="300" w14:anchorId="311E083B">
                <v:shape id="_x0000_i1035" type="#_x0000_t75" style="width:21.55pt;height:14.45pt" o:ole="">
                  <v:imagedata r:id="rId12" o:title=""/>
                </v:shape>
                <o:OLEObject Type="Embed" ProgID="Equation.3" ShapeID="_x0000_i1035" DrawAspect="Content" ObjectID="_1712382150" r:id="rId28"/>
              </w:object>
            </w:r>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r w:rsidRPr="009817D3">
              <w:rPr>
                <w:position w:val="-16"/>
              </w:rPr>
              <w:object w:dxaOrig="859" w:dyaOrig="420" w14:anchorId="682E80B2">
                <v:shape id="_x0000_i1036" type="#_x0000_t75" style="width:43.4pt;height:21.55pt" o:ole="">
                  <v:imagedata r:id="rId14" o:title=""/>
                </v:shape>
                <o:OLEObject Type="Embed" ProgID="Equation.3" ShapeID="_x0000_i1036" DrawAspect="Content" ObjectID="_1712382151" r:id="rId29"/>
              </w:object>
            </w:r>
            <w:r>
              <w:t xml:space="preserve"> </w:t>
            </w:r>
            <w:r w:rsidRPr="00C12953">
              <w:t xml:space="preserve">to </w:t>
            </w:r>
            <w:r>
              <w:t xml:space="preserve">resource elements </w:t>
            </w:r>
            <w:r w:rsidRPr="00DD6756">
              <w:rPr>
                <w:position w:val="-10"/>
              </w:rPr>
              <w:object w:dxaOrig="460" w:dyaOrig="300" w14:anchorId="5B0C0E85">
                <v:shape id="_x0000_i1037" type="#_x0000_t75" style="width:21.55pt;height:14.45pt" o:ole="">
                  <v:imagedata r:id="rId16" o:title=""/>
                </v:shape>
                <o:OLEObject Type="Embed" ProgID="Equation.3" ShapeID="_x0000_i1037" DrawAspect="Content" ObjectID="_1712382152" r:id="rId30"/>
              </w:object>
            </w:r>
            <w:r>
              <w:t xml:space="preserve"> in a slot for each of the antenna ports </w:t>
            </w:r>
            <w:r>
              <w:rPr>
                <w:position w:val="-10"/>
              </w:rPr>
              <w:object w:dxaOrig="260" w:dyaOrig="300" w14:anchorId="7895E6B2">
                <v:shape id="_x0000_i1038" type="#_x0000_t75" style="width:14.45pt;height:14.45pt" o:ole="">
                  <v:imagedata r:id="rId18" o:title=""/>
                </v:shape>
                <o:OLEObject Type="Embed" ProgID="Equation.3" ShapeID="_x0000_i1038" DrawAspect="Content" ObjectID="_1712382153" r:id="rId31"/>
              </w:object>
            </w:r>
            <w:r>
              <w:t xml:space="preserve"> according to</w:t>
            </w:r>
          </w:p>
          <w:p w14:paraId="0313064C" w14:textId="77777777" w:rsidR="00EE6454" w:rsidRDefault="00EE6454" w:rsidP="00D545D2">
            <w:pPr>
              <w:pStyle w:val="EQ"/>
              <w:ind w:left="400" w:hanging="400"/>
              <w:jc w:val="center"/>
            </w:pPr>
            <w:r w:rsidRPr="003740C0">
              <w:rPr>
                <w:position w:val="-44"/>
              </w:rPr>
              <w:object w:dxaOrig="6520" w:dyaOrig="980" w14:anchorId="29C02776">
                <v:shape id="_x0000_i1039" type="#_x0000_t75" style="width:324pt;height:50.45pt" o:ole="">
                  <v:imagedata r:id="rId20" o:title=""/>
                </v:shape>
                <o:OLEObject Type="Embed" ProgID="Equation.DSMT4" ShapeID="_x0000_i1039" DrawAspect="Content" ObjectID="_1712382154" r:id="rId32"/>
              </w:object>
            </w:r>
          </w:p>
          <w:p w14:paraId="0BE55426" w14:textId="77777777" w:rsidR="00EE6454" w:rsidRDefault="00EE6454" w:rsidP="00D545D2">
            <w:pPr>
              <w:ind w:left="440" w:hanging="440"/>
              <w:rPr>
                <w:rFonts w:eastAsia="MS Mincho"/>
                <w:lang w:eastAsia="ja-JP"/>
              </w:rPr>
            </w:pPr>
            <w:r>
              <w:t>The length of the sounding reference signal sequence is given by</w:t>
            </w:r>
          </w:p>
          <w:p w14:paraId="77D9F4AB" w14:textId="77777777" w:rsidR="00EE6454" w:rsidRPr="00161BC1" w:rsidRDefault="00852FFC" w:rsidP="00D545D2">
            <w:pPr>
              <w:pStyle w:val="EQ"/>
              <w:ind w:left="440" w:hanging="440"/>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7F8C4429" w14:textId="77777777" w:rsidR="00EE6454" w:rsidRDefault="00EE6454" w:rsidP="00D545D2">
            <w:pPr>
              <w:ind w:left="440" w:hanging="440"/>
              <w:rPr>
                <w:rFonts w:eastAsia="MS Mincho"/>
                <w:lang w:eastAsia="ja-JP"/>
              </w:rPr>
            </w:pPr>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r w:rsidRPr="00625958">
              <w:rPr>
                <w:position w:val="-10"/>
                <w:lang w:eastAsia="zh-CN"/>
              </w:rPr>
              <w:object w:dxaOrig="760" w:dyaOrig="300" w14:anchorId="4BB6A9D1">
                <v:shape id="_x0000_i1040" type="#_x0000_t75" style="width:36pt;height:14.45pt" o:ole="">
                  <v:imagedata r:id="rId22" o:title=""/>
                </v:shape>
                <o:OLEObject Type="Embed" ProgID="Equation.3" ShapeID="_x0000_i1040" DrawAspect="Content" ObjectID="_1712382155" r:id="rId33"/>
              </w:object>
            </w:r>
            <w:r>
              <w:rPr>
                <w:lang w:eastAsia="zh-CN"/>
              </w:rPr>
              <w:t xml:space="preserve"> where </w:t>
            </w:r>
            <w:r w:rsidRPr="00625958">
              <w:rPr>
                <w:position w:val="-10"/>
                <w:lang w:eastAsia="zh-CN"/>
              </w:rPr>
              <w:object w:dxaOrig="1280" w:dyaOrig="300" w14:anchorId="399D897F">
                <v:shape id="_x0000_i1041" type="#_x0000_t75" style="width:64.6pt;height:14.45pt" o:ole="">
                  <v:imagedata r:id="rId24" o:title=""/>
                </v:shape>
                <o:OLEObject Type="Embed" ProgID="Equation.3" ShapeID="_x0000_i1041" DrawAspect="Content" ObjectID="_1712382156" r:id="rId34"/>
              </w:object>
            </w:r>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r w:rsidRPr="00625958">
              <w:rPr>
                <w:position w:val="-10"/>
                <w:lang w:eastAsia="zh-CN"/>
              </w:rPr>
              <w:object w:dxaOrig="1440" w:dyaOrig="300" w14:anchorId="6BB0AD6B">
                <v:shape id="_x0000_i1042" type="#_x0000_t75" style="width:1in;height:14.45pt" o:ole="">
                  <v:imagedata r:id="rId26" o:title=""/>
                </v:shape>
                <o:OLEObject Type="Embed" ProgID="Equation.3" ShapeID="_x0000_i1042" DrawAspect="Content" ObjectID="_1712382157" r:id="rId35"/>
              </w:object>
            </w:r>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w:rPr>
                  <w:rFonts w:ascii="Cambria Math" w:hAnsi="Cambria Math"/>
                  <w:color w:val="FF0000"/>
                  <w:lang w:eastAsia="zh-CN"/>
                </w:rPr>
                <m:t>∈{2,4}</m:t>
              </m:r>
            </m:oMath>
            <w:r w:rsidRPr="006534B2">
              <w:rPr>
                <w:lang w:eastAsia="zh-CN"/>
              </w:rPr>
              <w:t xml:space="preserve"> 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lastRenderedPageBreak/>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p>
          <w:p w14:paraId="431FDA25" w14:textId="77777777" w:rsidR="00EE6454" w:rsidRDefault="00EE6454" w:rsidP="00D545D2">
            <w:pPr>
              <w:ind w:left="440" w:hanging="440"/>
            </w:pPr>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p>
          <w:p w14:paraId="3800A405" w14:textId="77777777" w:rsidR="00EE6454" w:rsidRDefault="00852FFC" w:rsidP="00D545D2">
            <w:pPr>
              <w:pStyle w:val="EQ"/>
              <w:ind w:left="400" w:hanging="400"/>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oMath>
            </m:oMathPara>
          </w:p>
          <w:p w14:paraId="0BA120D9" w14:textId="77777777" w:rsidR="00EE6454" w:rsidRDefault="00EE6454" w:rsidP="00D545D2">
            <w:pPr>
              <w:ind w:left="440" w:hanging="440"/>
              <w:rPr>
                <w:rFonts w:eastAsia="MS Mincho"/>
                <w:lang w:eastAsia="ja-JP"/>
              </w:rPr>
            </w:pPr>
            <w:proofErr w:type="gramStart"/>
            <w:r w:rsidRPr="00B54814">
              <w:rPr>
                <w:color w:val="000000"/>
              </w:rPr>
              <w:t>where</w:t>
            </w:r>
            <w:proofErr w:type="gramEnd"/>
            <w:r w:rsidRPr="00B54814">
              <w:rPr>
                <w:color w:val="000000"/>
              </w:rPr>
              <w:t xml:space="preserve"> </w:t>
            </w:r>
          </w:p>
          <w:p w14:paraId="3F75CDD1" w14:textId="77777777" w:rsidR="00EE6454" w:rsidRPr="00866F92" w:rsidRDefault="00852FFC" w:rsidP="00D545D2">
            <w:pPr>
              <w:ind w:left="440" w:hanging="440"/>
              <w:rPr>
                <w:rFonts w:eastAsia="MS Mincho"/>
              </w:rPr>
            </w:pPr>
            <m:oMathPara>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rPr>
                          <m:t>TC</m:t>
                        </m:r>
                      </m:sub>
                      <m:sup>
                        <m:r>
                          <w:rPr>
                            <w:rFonts w:ascii="Cambria Math" w:hAnsi="Cambria Math"/>
                          </w:rPr>
                          <m:t>(</m:t>
                        </m:r>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e>
                </m:d>
                <m:r>
                  <m:rPr>
                    <m:nor/>
                  </m:rPr>
                  <w:rPr>
                    <w:rFonts w:ascii="Cambria Math" w:hAnsi="Cambria Math"/>
                  </w:rPr>
                  <m:t xml:space="preserve"> mod </m:t>
                </m:r>
                <m:sSub>
                  <m:sSubPr>
                    <m:ctrlPr>
                      <w:rPr>
                        <w:rFonts w:ascii="Cambria Math" w:hAnsi="Cambria Math" w:cstheme="minorBidi"/>
                        <w:i/>
                      </w:rPr>
                    </m:ctrlPr>
                  </m:sSubPr>
                  <m:e>
                    <m:r>
                      <w:rPr>
                        <w:rFonts w:ascii="Cambria Math" w:hAnsi="Cambria Math"/>
                      </w:rPr>
                      <m:t>K</m:t>
                    </m:r>
                  </m:e>
                  <m:sub>
                    <m:r>
                      <m:rPr>
                        <m:nor/>
                      </m:rPr>
                      <w:rPr>
                        <w:rFonts w:ascii="Cambria Math" w:hAnsi="Cambria Math"/>
                      </w:rPr>
                      <m:t>TC</m:t>
                    </m:r>
                  </m:sub>
                </m:sSub>
                <m:r>
                  <m:rPr>
                    <m:sty m:val="p"/>
                  </m:rPr>
                  <w:rPr>
                    <w:rFonts w:eastAsia="MS Mincho"/>
                  </w:rPr>
                  <w:br/>
                </m:r>
              </m:oMath>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r>
                  <m:rPr>
                    <m:sty m:val="p"/>
                    <m:aln/>
                  </m:rPr>
                  <w:rPr>
                    <w:rFonts w:ascii="Cambria Math" w:hAnsi="Cambria Math"/>
                    <w:color w:val="000000"/>
                  </w:rPr>
                  <m:t>=</m:t>
                </m:r>
                <m:d>
                  <m:dPr>
                    <m:begChr m:val="{"/>
                    <m:endChr m:val=""/>
                    <m:ctrlPr>
                      <w:rPr>
                        <w:rFonts w:ascii="Cambria Math" w:hAnsi="Cambria Math"/>
                        <w:color w:val="000000"/>
                      </w:rPr>
                    </m:ctrlPr>
                  </m:dPr>
                  <m:e>
                    <m:m>
                      <m:mPr>
                        <m:mcs>
                          <m:mc>
                            <m:mcPr>
                              <m:count m:val="2"/>
                              <m:mcJc m:val="left"/>
                            </m:mcPr>
                          </m:mc>
                        </m:mcs>
                        <m:ctrlPr>
                          <w:rPr>
                            <w:rFonts w:ascii="Cambria Math" w:hAnsi="Cambria Math"/>
                            <w:color w:val="000000"/>
                          </w:rPr>
                        </m:ctrlPr>
                      </m:mP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w:rPr>
                              <w:rFonts w:ascii="Cambria Math" w:hAnsi="Cambria Math"/>
                              <w:color w:val="000000"/>
                            </w:rPr>
                            <m:t xml:space="preserve"> </m:t>
                          </m:r>
                          <m:r>
                            <m:rPr>
                              <m:nor/>
                            </m:rPr>
                            <w:rPr>
                              <w:rFonts w:ascii="Cambria Math" w:hAnsi="Cambria Math"/>
                              <w:color w:val="000000"/>
                            </w:rPr>
                            <m:t>mod</m:t>
                          </m:r>
                          <m:r>
                            <m:rPr>
                              <m:nor/>
                            </m:rPr>
                            <w:rPr>
                              <w:color w:val="000000"/>
                            </w:rPr>
                            <m:t xml:space="preserve">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ctrlPr>
                            <w:rPr>
                              <w:rFonts w:ascii="Cambria Math" w:eastAsia="Cambria Math" w:hAnsi="Cambria Math" w:cs="Cambria Math"/>
                              <w:i/>
                              <w:color w:val="000000"/>
                            </w:rPr>
                          </m:ctrlPr>
                        </m:e>
                        <m:e>
                          <m:r>
                            <m:rPr>
                              <m:nor/>
                            </m:rPr>
                            <w:rPr>
                              <w:color w:val="000000"/>
                            </w:rPr>
                            <m:t>if</m:t>
                          </m:r>
                          <m:r>
                            <m:rPr>
                              <m:nor/>
                            </m:rPr>
                            <w:rPr>
                              <w:rFonts w:ascii="Cambria Math"/>
                              <w:color w:val="000000"/>
                            </w:rPr>
                            <m:t xml:space="preserve">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rFonts w:ascii="Cambria Math" w:hAnsi="Cambria Math"/>
                                  <w:color w:val="000000"/>
                                </w:rPr>
                                <m:t>SRS</m:t>
                              </m:r>
                            </m:sub>
                            <m:sup>
                              <m:r>
                                <m:rPr>
                                  <m:nor/>
                                </m:rPr>
                                <w:rPr>
                                  <w:rFonts w:ascii="Cambria Math" w:hAnsi="Cambria Math"/>
                                  <w:color w:val="000000"/>
                                </w:rPr>
                                <m:t>cs,max</m:t>
                              </m:r>
                            </m:sup>
                          </m:sSubSup>
                          <m:r>
                            <w:rPr>
                              <w:rFonts w:ascii="Cambria Math"/>
                              <w:color w:val="000000"/>
                            </w:rPr>
                            <m:t>=6</m:t>
                          </m:r>
                          <m:r>
                            <m:rPr>
                              <m:nor/>
                            </m:rPr>
                            <w:rPr>
                              <w:color w:val="000000"/>
                            </w:rPr>
                            <m:t xml:space="preserve"> </m:t>
                          </m:r>
                          <m:ctrlPr>
                            <w:rPr>
                              <w:rFonts w:ascii="Cambria Math" w:eastAsia="Cambria Math" w:hAnsi="Cambria Math" w:cs="Cambria Math"/>
                              <w:i/>
                              <w:color w:val="000000"/>
                            </w:rPr>
                          </m:ctrlPr>
                        </m:e>
                      </m:mr>
                      <m:mr>
                        <m:e>
                          <m:d>
                            <m:dPr>
                              <m:ctrlPr>
                                <w:rPr>
                                  <w:rFonts w:ascii="Cambria Math" w:hAnsi="Cambria Math"/>
                                  <w:color w:val="000000"/>
                                </w:rPr>
                              </m:ctrlPr>
                            </m:dP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r>
                                <m:rPr>
                                  <m:sty m:val="p"/>
                                </m:rPr>
                                <w:rPr>
                                  <w:rFonts w:ascii="Cambria Math" w:hAnsi="Cambria Math"/>
                                  <w:color w:val="000000"/>
                                </w:rPr>
                                <m:t>+</m:t>
                              </m:r>
                              <m:f>
                                <m:fPr>
                                  <m:type m:val="lin"/>
                                  <m:ctrlPr>
                                    <w:rPr>
                                      <w:rFonts w:ascii="Cambria Math" w:hAnsi="Cambria Math"/>
                                      <w:color w:val="000000"/>
                                    </w:rPr>
                                  </m:ctrlPr>
                                </m:fPr>
                                <m:num>
                                  <m:sSub>
                                    <m:sSubPr>
                                      <m:ctrlPr>
                                        <w:rPr>
                                          <w:rFonts w:ascii="Cambria Math" w:hAnsi="Cambria Math"/>
                                          <w:color w:val="000000"/>
                                        </w:rPr>
                                      </m:ctrlPr>
                                    </m:sSubPr>
                                    <m:e>
                                      <m:r>
                                        <w:rPr>
                                          <w:rFonts w:ascii="Cambria Math" w:hAnsi="Cambria Math"/>
                                          <w:color w:val="000000"/>
                                        </w:rPr>
                                        <m:t>K</m:t>
                                      </m:r>
                                    </m:e>
                                    <m:sub>
                                      <m:r>
                                        <m:rPr>
                                          <m:nor/>
                                        </m:rPr>
                                        <w:rPr>
                                          <w:color w:val="000000"/>
                                        </w:rPr>
                                        <m:t>TC</m:t>
                                      </m:r>
                                    </m:sub>
                                  </m:sSub>
                                </m:num>
                                <m:den>
                                  <m:r>
                                    <m:rPr>
                                      <m:sty m:val="p"/>
                                    </m:rPr>
                                    <w:rPr>
                                      <w:rFonts w:ascii="Cambria Math" w:hAnsi="Cambria Math"/>
                                      <w:color w:val="000000"/>
                                    </w:rPr>
                                    <m:t>2</m:t>
                                  </m:r>
                                </m:den>
                              </m:f>
                            </m:e>
                          </m:d>
                          <m:r>
                            <m:rPr>
                              <m:nor/>
                            </m:rPr>
                            <w:rPr>
                              <w:color w:val="000000"/>
                            </w:rPr>
                            <m:t xml:space="preserve"> mod </m:t>
                          </m:r>
                          <m:sSub>
                            <m:sSubPr>
                              <m:ctrlPr>
                                <w:rPr>
                                  <w:rFonts w:ascii="Cambria Math" w:hAnsi="Cambria Math"/>
                                  <w:color w:val="000000"/>
                                </w:rPr>
                              </m:ctrlPr>
                            </m:sSubPr>
                            <m:e>
                              <m:r>
                                <w:rPr>
                                  <w:rFonts w:ascii="Cambria Math" w:hAnsi="Cambria Math"/>
                                  <w:color w:val="000000"/>
                                </w:rPr>
                                <m:t>K</m:t>
                              </m:r>
                            </m:e>
                            <m:sub>
                              <m:r>
                                <m:rPr>
                                  <m:nor/>
                                </m:rPr>
                                <w:rPr>
                                  <w:color w:val="000000"/>
                                </w:rPr>
                                <m:t>TC</m:t>
                              </m:r>
                            </m:sub>
                          </m:sSub>
                          <m:r>
                            <m:rPr>
                              <m:sty m:val="p"/>
                            </m:rPr>
                            <w:rPr>
                              <w:rFonts w:ascii="Cambria Math" w:hAnsi="Cambria Math"/>
                              <w:color w:val="000000"/>
                            </w:rPr>
                            <m:t xml:space="preserve"> </m:t>
                          </m:r>
                        </m:e>
                        <m:e>
                          <m:r>
                            <m:rPr>
                              <m:nor/>
                            </m:rPr>
                            <w:rPr>
                              <w:color w:val="000000"/>
                            </w:rPr>
                            <m:t xml:space="preserve">if </m:t>
                          </m:r>
                          <m:sSubSup>
                            <m:sSubSupPr>
                              <m:ctrlPr>
                                <w:rPr>
                                  <w:rFonts w:ascii="Cambria Math" w:hAnsi="Cambria Math"/>
                                  <w:color w:val="000000"/>
                                </w:rPr>
                              </m:ctrlPr>
                            </m:sSubSupPr>
                            <m:e>
                              <m:r>
                                <w:rPr>
                                  <w:rFonts w:ascii="Cambria Math" w:hAnsi="Cambria Math"/>
                                  <w:color w:val="000000"/>
                                </w:rPr>
                                <m:t>N</m:t>
                              </m:r>
                            </m:e>
                            <m:sub>
                              <m:r>
                                <m:rPr>
                                  <m:nor/>
                                </m:rPr>
                                <w:rPr>
                                  <w:color w:val="000000"/>
                                </w:rPr>
                                <m:t>ap</m:t>
                              </m:r>
                            </m:sub>
                            <m:sup>
                              <m:r>
                                <m:rPr>
                                  <m:nor/>
                                </m:rPr>
                                <w:rPr>
                                  <w:color w:val="000000"/>
                                </w:rPr>
                                <m:t>SRS</m:t>
                              </m:r>
                            </m:sup>
                          </m:sSubSup>
                          <m:r>
                            <m:rPr>
                              <m:sty m:val="p"/>
                            </m:rPr>
                            <w:rPr>
                              <w:rFonts w:ascii="Cambria Math" w:hAnsi="Cambria Math"/>
                              <w:color w:val="000000"/>
                            </w:rPr>
                            <m:t>=4,</m:t>
                          </m:r>
                          <m:r>
                            <m:rPr>
                              <m:nor/>
                            </m:rPr>
                            <w:rPr>
                              <w:color w:val="000000"/>
                            </w:rPr>
                            <m:t xml:space="preserve"> </m:t>
                          </m:r>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r>
                            <m:rPr>
                              <m:sty m:val="p"/>
                            </m:rPr>
                            <w:rPr>
                              <w:rFonts w:ascii="Cambria Math" w:hAnsi="Cambria Math"/>
                              <w:color w:val="000000"/>
                            </w:rPr>
                            <m:t>∈</m:t>
                          </m:r>
                          <m:d>
                            <m:dPr>
                              <m:begChr m:val="{"/>
                              <m:endChr m:val="}"/>
                              <m:ctrlPr>
                                <w:rPr>
                                  <w:rFonts w:ascii="Cambria Math" w:hAnsi="Cambria Math"/>
                                  <w:color w:val="000000"/>
                                </w:rPr>
                              </m:ctrlPr>
                            </m:dPr>
                            <m:e>
                              <m:r>
                                <m:rPr>
                                  <m:sty m:val="p"/>
                                </m:rPr>
                                <w:rPr>
                                  <w:rFonts w:ascii="Cambria Math" w:hAnsi="Cambria Math"/>
                                  <w:color w:val="000000"/>
                                </w:rPr>
                                <m:t>1001, 1003</m:t>
                              </m:r>
                            </m:e>
                          </m:d>
                          <m:r>
                            <m:rPr>
                              <m:nor/>
                            </m:rPr>
                            <w:rPr>
                              <w:rFonts w:ascii="Cambria Math" w:hAnsi="Cambria Math"/>
                              <w:color w:val="000000"/>
                            </w:rPr>
                            <m:t xml:space="preserve">, and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t>
                              </m:r>
                            </m:sup>
                          </m:sSubSup>
                          <m:r>
                            <m:rPr>
                              <m:sty m:val="p"/>
                            </m:rPr>
                            <w:rPr>
                              <w:rFonts w:ascii="Cambria Math" w:hAnsi="Cambria Math"/>
                              <w:color w:val="000000"/>
                            </w:rPr>
                            <m:t>∈</m:t>
                          </m:r>
                          <m:d>
                            <m:dPr>
                              <m:begChr m:val="{"/>
                              <m:endChr m:val="}"/>
                              <m:ctrlPr>
                                <w:rPr>
                                  <w:rFonts w:ascii="Cambria Math" w:hAnsi="Cambria Math"/>
                                  <w:color w:val="000000"/>
                                </w:rPr>
                              </m:ctrlPr>
                            </m:dPr>
                            <m:e>
                              <m:f>
                                <m:fPr>
                                  <m:type m:val="lin"/>
                                  <m:ctrlPr>
                                    <w:rPr>
                                      <w:rFonts w:ascii="Cambria Math" w:hAnsi="Cambria Math"/>
                                      <w:color w:val="000000"/>
                                    </w:rPr>
                                  </m:ctrlPr>
                                </m:fPr>
                                <m:num>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num>
                                <m:den>
                                  <m:r>
                                    <m:rPr>
                                      <m:sty m:val="p"/>
                                    </m:rPr>
                                    <w:rPr>
                                      <w:rFonts w:ascii="Cambria Math" w:hAnsi="Cambria Math"/>
                                      <w:color w:val="000000"/>
                                    </w:rPr>
                                    <m:t>2</m:t>
                                  </m:r>
                                </m:den>
                              </m:f>
                              <m:r>
                                <m:rPr>
                                  <m:sty m:val="p"/>
                                </m:rPr>
                                <w:rPr>
                                  <w:rFonts w:ascii="Cambria Math" w:hAnsi="Cambria Math"/>
                                  <w:color w:val="000000"/>
                                </w:rPr>
                                <m:t xml:space="preserve">, …, </m:t>
                              </m:r>
                              <m:sSubSup>
                                <m:sSubSupPr>
                                  <m:ctrlPr>
                                    <w:rPr>
                                      <w:rFonts w:ascii="Cambria Math" w:hAnsi="Cambria Math"/>
                                      <w:color w:val="000000"/>
                                    </w:rPr>
                                  </m:ctrlPr>
                                </m:sSubSupPr>
                                <m:e>
                                  <m:r>
                                    <w:rPr>
                                      <w:rFonts w:ascii="Cambria Math" w:hAnsi="Cambria Math"/>
                                      <w:color w:val="000000"/>
                                    </w:rPr>
                                    <m:t>n</m:t>
                                  </m:r>
                                </m:e>
                                <m:sub>
                                  <m:r>
                                    <m:rPr>
                                      <m:nor/>
                                    </m:rPr>
                                    <w:rPr>
                                      <w:color w:val="000000"/>
                                    </w:rPr>
                                    <m:t>SRS</m:t>
                                  </m:r>
                                </m:sub>
                                <m:sup>
                                  <m:r>
                                    <m:rPr>
                                      <m:nor/>
                                    </m:rPr>
                                    <w:rPr>
                                      <w:color w:val="000000"/>
                                    </w:rPr>
                                    <m:t>cs,max</m:t>
                                  </m:r>
                                </m:sup>
                              </m:sSubSup>
                              <m:r>
                                <m:rPr>
                                  <m:sty m:val="p"/>
                                </m:rPr>
                                <w:rPr>
                                  <w:rFonts w:ascii="Cambria Math" w:hAnsi="Cambria Math"/>
                                  <w:color w:val="000000"/>
                                </w:rPr>
                                <m:t>-1</m:t>
                              </m:r>
                            </m:e>
                          </m:d>
                        </m:e>
                      </m:mr>
                      <m:mr>
                        <m:e>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e>
                        <m:e>
                          <m:r>
                            <m:rPr>
                              <m:nor/>
                            </m:rPr>
                            <w:rPr>
                              <w:color w:val="000000"/>
                            </w:rPr>
                            <m:t>otherwise</m:t>
                          </m:r>
                        </m:e>
                      </m:mr>
                    </m:m>
                  </m:e>
                </m:d>
                <m:r>
                  <m:rPr>
                    <m:sty m:val="p"/>
                  </m:rPr>
                  <w:br/>
                </m:r>
              </m:oMath>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r>
                  <m:rPr>
                    <m:sty m:val="p"/>
                  </m:rPr>
                  <w:rPr>
                    <w:rFonts w:eastAsia="MS Mincho"/>
                  </w:rPr>
                  <w:br/>
                </m:r>
              </m:oMath>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2565B27B" w14:textId="77777777" w:rsidR="00EE6454" w:rsidRDefault="00EE6454" w:rsidP="00D545D2">
            <w:pPr>
              <w:ind w:left="440" w:hanging="440"/>
            </w:pPr>
            <w:r>
              <w:t>and</w:t>
            </w:r>
          </w:p>
          <w:p w14:paraId="497CCD35" w14:textId="77777777" w:rsidR="00EE6454" w:rsidRDefault="00EE6454" w:rsidP="00D545D2">
            <w:pPr>
              <w:pStyle w:val="B1"/>
              <w:rPr>
                <w:lang w:val="en-US"/>
              </w:rPr>
            </w:pPr>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p>
          <w:p w14:paraId="53D950C1" w14:textId="77777777" w:rsidR="00EE6454" w:rsidRDefault="00EE6454" w:rsidP="00D545D2">
            <w:pPr>
              <w:pStyle w:val="B1"/>
              <w:rPr>
                <w:iCs/>
                <w:lang w:eastAsia="ja-JP"/>
              </w:rPr>
            </w:pPr>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p>
          <w:p w14:paraId="52FBE889" w14:textId="77777777" w:rsidR="00EE6454" w:rsidRPr="00073C7C" w:rsidRDefault="00852FFC" w:rsidP="00D545D2">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2514A33E" w14:textId="77777777" w:rsidR="00EE6454" w:rsidRPr="0017205B" w:rsidRDefault="00EE6454" w:rsidP="00D545D2">
            <w:pPr>
              <w:pStyle w:val="B1"/>
              <w:rPr>
                <w:iCs/>
                <w:lang w:eastAsia="ja-JP"/>
              </w:rPr>
            </w:pPr>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p>
          <w:p w14:paraId="23C74257" w14:textId="77777777" w:rsidR="00EE6454" w:rsidRPr="00412F6B" w:rsidRDefault="00EE6454" w:rsidP="00D545D2">
            <w:pPr>
              <w:ind w:left="400" w:hanging="400"/>
              <w:jc w:val="center"/>
              <w:rPr>
                <w:sz w:val="20"/>
                <w:szCs w:val="20"/>
                <w:lang w:val="en-GB"/>
              </w:rPr>
            </w:pPr>
            <w:r>
              <w:rPr>
                <w:rFonts w:eastAsia="微软雅黑"/>
                <w:color w:val="FF0000"/>
                <w:sz w:val="20"/>
                <w:szCs w:val="20"/>
              </w:rPr>
              <w:t>-----------------------------------------------</w:t>
            </w:r>
            <w:r w:rsidRPr="005658B3">
              <w:rPr>
                <w:rFonts w:eastAsia="微软雅黑"/>
                <w:color w:val="FF0000"/>
                <w:sz w:val="20"/>
                <w:szCs w:val="20"/>
              </w:rPr>
              <w:t>&lt;Unchanged parts are omitted&gt;</w:t>
            </w:r>
            <w:r>
              <w:rPr>
                <w:rFonts w:eastAsia="微软雅黑"/>
                <w:color w:val="FF0000"/>
                <w:sz w:val="20"/>
                <w:szCs w:val="20"/>
              </w:rPr>
              <w:t>-----------------------------------------------</w:t>
            </w:r>
          </w:p>
        </w:tc>
      </w:tr>
    </w:tbl>
    <w:p w14:paraId="6F1CF4E6" w14:textId="77777777" w:rsidR="00FD2604" w:rsidRPr="00FD2604" w:rsidRDefault="00FD2604" w:rsidP="00FD2604">
      <w:pPr>
        <w:rPr>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B7F0A97" w14:textId="07FFB01A" w:rsidR="00084588" w:rsidRDefault="00C73269" w:rsidP="00084588">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Notes of RAN1#108e</w:t>
      </w:r>
    </w:p>
    <w:p w14:paraId="77138A44" w14:textId="0FA215E0" w:rsidR="00C73269" w:rsidRDefault="00C73269" w:rsidP="00084588">
      <w:pPr>
        <w:numPr>
          <w:ilvl w:val="0"/>
          <w:numId w:val="8"/>
        </w:numPr>
        <w:overflowPunct w:val="0"/>
        <w:snapToGrid/>
        <w:spacing w:before="100" w:beforeAutospacing="1" w:after="100" w:afterAutospacing="1"/>
        <w:jc w:val="left"/>
        <w:textAlignment w:val="baseline"/>
      </w:pPr>
      <w:r>
        <w:rPr>
          <w:rFonts w:hint="eastAsia"/>
          <w:lang w:eastAsia="zh-CN"/>
        </w:rPr>
        <w:t>T</w:t>
      </w:r>
      <w:r>
        <w:rPr>
          <w:lang w:eastAsia="zh-CN"/>
        </w:rPr>
        <w:t>S38.211</w:t>
      </w:r>
      <w:r w:rsidR="00AF113B">
        <w:rPr>
          <w:lang w:eastAsia="zh-CN"/>
        </w:rPr>
        <w:t xml:space="preserve"> v17.1.0</w:t>
      </w:r>
    </w:p>
    <w:sectPr w:rsidR="00C7326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65293" w14:textId="77777777" w:rsidR="00852FFC" w:rsidRDefault="00852FFC">
      <w:r>
        <w:separator/>
      </w:r>
    </w:p>
  </w:endnote>
  <w:endnote w:type="continuationSeparator" w:id="0">
    <w:p w14:paraId="671933F3" w14:textId="77777777" w:rsidR="00852FFC" w:rsidRDefault="00852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E8F5B" w14:textId="77777777" w:rsidR="00852FFC" w:rsidRDefault="00852FFC">
      <w:r>
        <w:separator/>
      </w:r>
    </w:p>
  </w:footnote>
  <w:footnote w:type="continuationSeparator" w:id="0">
    <w:p w14:paraId="120BF323" w14:textId="77777777" w:rsidR="00852FFC" w:rsidRDefault="00852F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28BE"/>
    <w:multiLevelType w:val="hybridMultilevel"/>
    <w:tmpl w:val="AA88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C85997"/>
    <w:multiLevelType w:val="hybridMultilevel"/>
    <w:tmpl w:val="D3A88CD8"/>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9"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4E2CCF"/>
    <w:multiLevelType w:val="hybridMultilevel"/>
    <w:tmpl w:val="9CFCF928"/>
    <w:lvl w:ilvl="0" w:tplc="A77249A4">
      <w:start w:val="5"/>
      <w:numFmt w:val="decimal"/>
      <w:lvlText w:val="%1."/>
      <w:lvlJc w:val="left"/>
      <w:pPr>
        <w:ind w:left="840" w:hanging="420"/>
      </w:pPr>
      <w:rPr>
        <w:rFonts w:hint="default"/>
      </w:rPr>
    </w:lvl>
    <w:lvl w:ilvl="1" w:tplc="78944BC0">
      <w:start w:val="2"/>
      <w:numFmt w:val="bullet"/>
      <w:lvlText w:val="-"/>
      <w:lvlJc w:val="left"/>
      <w:pPr>
        <w:ind w:left="840" w:hanging="420"/>
      </w:pPr>
      <w:rPr>
        <w:rFonts w:ascii="Segoe UI" w:eastAsia="宋体" w:hAnsi="Segoe UI" w:cs="Segoe UI"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3"/>
  </w:num>
  <w:num w:numId="3">
    <w:abstractNumId w:val="32"/>
  </w:num>
  <w:num w:numId="4">
    <w:abstractNumId w:val="16"/>
  </w:num>
  <w:num w:numId="5">
    <w:abstractNumId w:val="1"/>
  </w:num>
  <w:num w:numId="6">
    <w:abstractNumId w:val="26"/>
  </w:num>
  <w:num w:numId="7">
    <w:abstractNumId w:val="2"/>
  </w:num>
  <w:num w:numId="8">
    <w:abstractNumId w:val="0"/>
  </w:num>
  <w:num w:numId="9">
    <w:abstractNumId w:val="18"/>
  </w:num>
  <w:num w:numId="10">
    <w:abstractNumId w:val="22"/>
  </w:num>
  <w:num w:numId="11">
    <w:abstractNumId w:val="6"/>
  </w:num>
  <w:num w:numId="12">
    <w:abstractNumId w:val="27"/>
  </w:num>
  <w:num w:numId="13">
    <w:abstractNumId w:val="9"/>
  </w:num>
  <w:num w:numId="14">
    <w:abstractNumId w:val="21"/>
  </w:num>
  <w:num w:numId="15">
    <w:abstractNumId w:val="28"/>
  </w:num>
  <w:num w:numId="16">
    <w:abstractNumId w:val="3"/>
  </w:num>
  <w:num w:numId="17">
    <w:abstractNumId w:val="8"/>
  </w:num>
  <w:num w:numId="18">
    <w:abstractNumId w:val="7"/>
  </w:num>
  <w:num w:numId="19">
    <w:abstractNumId w:val="12"/>
  </w:num>
  <w:num w:numId="20">
    <w:abstractNumId w:val="5"/>
  </w:num>
  <w:num w:numId="21">
    <w:abstractNumId w:val="14"/>
  </w:num>
  <w:num w:numId="22">
    <w:abstractNumId w:val="24"/>
  </w:num>
  <w:num w:numId="23">
    <w:abstractNumId w:val="25"/>
  </w:num>
  <w:num w:numId="24">
    <w:abstractNumId w:val="11"/>
  </w:num>
  <w:num w:numId="25">
    <w:abstractNumId w:val="30"/>
  </w:num>
  <w:num w:numId="26">
    <w:abstractNumId w:val="20"/>
  </w:num>
  <w:num w:numId="27">
    <w:abstractNumId w:val="4"/>
  </w:num>
  <w:num w:numId="28">
    <w:abstractNumId w:val="29"/>
  </w:num>
  <w:num w:numId="29">
    <w:abstractNumId w:val="31"/>
  </w:num>
  <w:num w:numId="30">
    <w:abstractNumId w:val="16"/>
  </w:num>
  <w:num w:numId="31">
    <w:abstractNumId w:val="19"/>
  </w:num>
  <w:num w:numId="32">
    <w:abstractNumId w:val="13"/>
  </w:num>
  <w:num w:numId="33">
    <w:abstractNumId w:val="23"/>
  </w:num>
  <w:num w:numId="34">
    <w:abstractNumId w:val="10"/>
  </w:num>
  <w:num w:numId="35">
    <w:abstractNumId w:val="16"/>
  </w:num>
  <w:num w:numId="36">
    <w:abstractNumId w:val="16"/>
  </w:num>
  <w:num w:numId="37">
    <w:abstractNumId w:val="15"/>
  </w:num>
  <w:num w:numId="38">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005"/>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1B"/>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B6C"/>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1D7"/>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5A6"/>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2B6"/>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0D1"/>
    <w:rsid w:val="000C6518"/>
    <w:rsid w:val="000C6DA6"/>
    <w:rsid w:val="000C72ED"/>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A45"/>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864"/>
    <w:rsid w:val="00172B82"/>
    <w:rsid w:val="00172DFB"/>
    <w:rsid w:val="00172EFA"/>
    <w:rsid w:val="00173296"/>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1E3F"/>
    <w:rsid w:val="001C2378"/>
    <w:rsid w:val="001C2501"/>
    <w:rsid w:val="001C2C3F"/>
    <w:rsid w:val="001C2DC1"/>
    <w:rsid w:val="001C32B3"/>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B51"/>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655"/>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BAE"/>
    <w:rsid w:val="00265E7B"/>
    <w:rsid w:val="00265F54"/>
    <w:rsid w:val="002660BC"/>
    <w:rsid w:val="002660EC"/>
    <w:rsid w:val="00266510"/>
    <w:rsid w:val="0026652A"/>
    <w:rsid w:val="00266B13"/>
    <w:rsid w:val="00266C51"/>
    <w:rsid w:val="00266E16"/>
    <w:rsid w:val="00266F53"/>
    <w:rsid w:val="002671B7"/>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A09"/>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49A"/>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84"/>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DFF"/>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01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3EB2"/>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17"/>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6B"/>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74A"/>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D35"/>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A75"/>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184"/>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DD1"/>
    <w:rsid w:val="005C007A"/>
    <w:rsid w:val="005C00A0"/>
    <w:rsid w:val="005C07F6"/>
    <w:rsid w:val="005C08B4"/>
    <w:rsid w:val="005C0942"/>
    <w:rsid w:val="005C0B47"/>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E08"/>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5F4"/>
    <w:rsid w:val="006626F6"/>
    <w:rsid w:val="00662E38"/>
    <w:rsid w:val="00663197"/>
    <w:rsid w:val="006638AD"/>
    <w:rsid w:val="00663A15"/>
    <w:rsid w:val="00663F75"/>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1F49"/>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93"/>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0E48"/>
    <w:rsid w:val="007E1369"/>
    <w:rsid w:val="007E1978"/>
    <w:rsid w:val="007E1A1B"/>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D2B"/>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2FFC"/>
    <w:rsid w:val="008530D8"/>
    <w:rsid w:val="008535C9"/>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99D"/>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E2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8E5"/>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36"/>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16C"/>
    <w:rsid w:val="0090183D"/>
    <w:rsid w:val="00901BF9"/>
    <w:rsid w:val="00901D69"/>
    <w:rsid w:val="0090216C"/>
    <w:rsid w:val="00902179"/>
    <w:rsid w:val="0090257E"/>
    <w:rsid w:val="00902A59"/>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E5A"/>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551"/>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895"/>
    <w:rsid w:val="009C2934"/>
    <w:rsid w:val="009C2ED6"/>
    <w:rsid w:val="009C316E"/>
    <w:rsid w:val="009C37A3"/>
    <w:rsid w:val="009C39BC"/>
    <w:rsid w:val="009C3B5F"/>
    <w:rsid w:val="009C3E20"/>
    <w:rsid w:val="009C3F3C"/>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3B"/>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704"/>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BFF"/>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B41"/>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8AD"/>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269"/>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E4D"/>
    <w:rsid w:val="00C80FCB"/>
    <w:rsid w:val="00C813E4"/>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0CE3"/>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679"/>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312"/>
    <w:rsid w:val="00D45729"/>
    <w:rsid w:val="00D458F2"/>
    <w:rsid w:val="00D45DCB"/>
    <w:rsid w:val="00D45DF3"/>
    <w:rsid w:val="00D46174"/>
    <w:rsid w:val="00D46216"/>
    <w:rsid w:val="00D46436"/>
    <w:rsid w:val="00D4679A"/>
    <w:rsid w:val="00D469D5"/>
    <w:rsid w:val="00D46D9F"/>
    <w:rsid w:val="00D4740D"/>
    <w:rsid w:val="00D47481"/>
    <w:rsid w:val="00D4789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237"/>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20B"/>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C7B18"/>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E01"/>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7F6"/>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468"/>
    <w:rsid w:val="00E5664D"/>
    <w:rsid w:val="00E569B6"/>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BF1"/>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454"/>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37FBB"/>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604"/>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6454"/>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link w:val="50"/>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character" w:customStyle="1" w:styleId="B10">
    <w:name w:val="B1 (文字)"/>
    <w:qFormat/>
    <w:locked/>
    <w:rsid w:val="008848E5"/>
    <w:rPr>
      <w:lang w:eastAsia="en-US"/>
    </w:rPr>
  </w:style>
  <w:style w:type="character" w:customStyle="1" w:styleId="50">
    <w:name w:val="标题 5 字符"/>
    <w:aliases w:val="h5 字符,Heading5 字符"/>
    <w:basedOn w:val="a0"/>
    <w:link w:val="5"/>
    <w:rsid w:val="00EE6454"/>
    <w:rPr>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21" Type="http://schemas.openxmlformats.org/officeDocument/2006/relationships/oleObject" Target="embeddings/oleObject5.bin"/><Relationship Id="rId34" Type="http://schemas.openxmlformats.org/officeDocument/2006/relationships/oleObject" Target="embeddings/oleObject1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3</cp:revision>
  <cp:lastPrinted>2015-04-01T01:56:00Z</cp:lastPrinted>
  <dcterms:created xsi:type="dcterms:W3CDTF">2022-04-25T00:52:00Z</dcterms:created>
  <dcterms:modified xsi:type="dcterms:W3CDTF">2022-04-25T00:54:00Z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